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C2C64" w14:textId="3F45A00B" w:rsidR="00403514" w:rsidRPr="00403514" w:rsidRDefault="00403514" w:rsidP="00403514">
      <w:pPr>
        <w:pStyle w:val="CRCoverPage"/>
        <w:tabs>
          <w:tab w:val="right" w:pos="9639"/>
        </w:tabs>
        <w:spacing w:after="0"/>
        <w:rPr>
          <w:b/>
          <w:noProof/>
          <w:sz w:val="24"/>
        </w:rPr>
      </w:pPr>
      <w:r w:rsidRPr="00403514">
        <w:rPr>
          <w:b/>
          <w:noProof/>
          <w:sz w:val="24"/>
        </w:rPr>
        <w:t>3GPP TSG-RAN WG2 Meeting #130</w:t>
      </w:r>
      <w:r w:rsidRPr="00403514">
        <w:rPr>
          <w:b/>
          <w:noProof/>
          <w:sz w:val="24"/>
        </w:rPr>
        <w:tab/>
      </w:r>
      <w:r w:rsidR="00E3061B" w:rsidRPr="00E3061B">
        <w:rPr>
          <w:b/>
          <w:noProof/>
          <w:sz w:val="24"/>
        </w:rPr>
        <w:t>R2-2504537</w:t>
      </w:r>
    </w:p>
    <w:p w14:paraId="2F52F640" w14:textId="57FFBFE2" w:rsidR="00615508" w:rsidRDefault="00403514" w:rsidP="00403514">
      <w:pPr>
        <w:pStyle w:val="CRCoverPage"/>
        <w:tabs>
          <w:tab w:val="right" w:pos="9639"/>
        </w:tabs>
        <w:spacing w:after="0"/>
        <w:rPr>
          <w:b/>
          <w:noProof/>
          <w:sz w:val="24"/>
        </w:rPr>
      </w:pPr>
      <w:r w:rsidRPr="00403514">
        <w:rPr>
          <w:b/>
          <w:noProof/>
          <w:sz w:val="24"/>
        </w:rPr>
        <w:t>St.Julians, Malta,  May 19th – 23rd , 2025</w:t>
      </w:r>
    </w:p>
    <w:p w14:paraId="33BFD799" w14:textId="4EC07C33" w:rsidR="0022067C" w:rsidRPr="00182964" w:rsidRDefault="00615508" w:rsidP="0022067C">
      <w:pPr>
        <w:pStyle w:val="CRCoverPage"/>
        <w:spacing w:before="240"/>
        <w:rPr>
          <w:rFonts w:eastAsia="맑은 고딕"/>
          <w:b/>
          <w:strike/>
          <w:noProof/>
          <w:sz w:val="24"/>
          <w:lang w:eastAsia="ko-KR"/>
        </w:rPr>
      </w:pPr>
      <w:r w:rsidRPr="00615508">
        <w:rPr>
          <w:rFonts w:eastAsia="맑은 고딕"/>
          <w:b/>
          <w:noProof/>
          <w:sz w:val="24"/>
          <w:lang w:eastAsia="ko-KR"/>
        </w:rPr>
        <w:t>Source:</w:t>
      </w:r>
      <w:r w:rsidRPr="00615508">
        <w:rPr>
          <w:rFonts w:eastAsia="맑은 고딕"/>
          <w:b/>
          <w:noProof/>
          <w:sz w:val="24"/>
          <w:lang w:eastAsia="ko-KR"/>
        </w:rPr>
        <w:tab/>
      </w:r>
      <w:r w:rsidRPr="00615508">
        <w:rPr>
          <w:rFonts w:eastAsia="맑은 고딕"/>
          <w:b/>
          <w:noProof/>
          <w:sz w:val="24"/>
          <w:lang w:eastAsia="ko-KR"/>
        </w:rPr>
        <w:tab/>
      </w:r>
      <w:r w:rsidRPr="00615508">
        <w:rPr>
          <w:rFonts w:eastAsia="맑은 고딕"/>
          <w:b/>
          <w:noProof/>
          <w:sz w:val="24"/>
          <w:lang w:eastAsia="ko-KR"/>
        </w:rPr>
        <w:tab/>
      </w:r>
      <w:r w:rsidRPr="00615508">
        <w:rPr>
          <w:rFonts w:eastAsia="맑은 고딕"/>
          <w:b/>
          <w:noProof/>
          <w:sz w:val="24"/>
          <w:lang w:eastAsia="ko-KR"/>
        </w:rPr>
        <w:tab/>
        <w:t>ETRI</w:t>
      </w:r>
    </w:p>
    <w:p w14:paraId="731819DE" w14:textId="773F5EEF" w:rsidR="00B316F6" w:rsidRPr="00182964" w:rsidRDefault="0022067C" w:rsidP="0022067C">
      <w:pPr>
        <w:pStyle w:val="CRCoverPage"/>
        <w:rPr>
          <w:b/>
          <w:noProof/>
          <w:sz w:val="24"/>
        </w:rPr>
      </w:pPr>
      <w:r w:rsidRPr="00182964">
        <w:rPr>
          <w:b/>
          <w:noProof/>
          <w:sz w:val="24"/>
        </w:rPr>
        <w:t>Title:</w:t>
      </w:r>
      <w:r w:rsidRPr="00182964">
        <w:rPr>
          <w:b/>
          <w:noProof/>
          <w:sz w:val="24"/>
        </w:rPr>
        <w:tab/>
      </w:r>
      <w:r w:rsidRPr="00182964">
        <w:rPr>
          <w:b/>
          <w:noProof/>
          <w:sz w:val="24"/>
        </w:rPr>
        <w:tab/>
      </w:r>
      <w:r w:rsidRPr="00182964">
        <w:rPr>
          <w:b/>
          <w:noProof/>
          <w:sz w:val="24"/>
        </w:rPr>
        <w:tab/>
      </w:r>
      <w:r w:rsidRPr="00182964">
        <w:rPr>
          <w:b/>
          <w:noProof/>
          <w:sz w:val="24"/>
        </w:rPr>
        <w:tab/>
      </w:r>
      <w:r w:rsidRPr="00182964">
        <w:rPr>
          <w:b/>
          <w:noProof/>
          <w:sz w:val="24"/>
        </w:rPr>
        <w:tab/>
      </w:r>
      <w:r w:rsidR="000545A2">
        <w:rPr>
          <w:b/>
          <w:noProof/>
          <w:sz w:val="24"/>
        </w:rPr>
        <w:t>D</w:t>
      </w:r>
      <w:r w:rsidR="0041096D" w:rsidRPr="00182964">
        <w:rPr>
          <w:b/>
          <w:noProof/>
          <w:sz w:val="24"/>
        </w:rPr>
        <w:t xml:space="preserve">iscussion on </w:t>
      </w:r>
      <w:r w:rsidR="00B65283">
        <w:rPr>
          <w:b/>
          <w:noProof/>
          <w:sz w:val="24"/>
        </w:rPr>
        <w:t>LCP enhancements for XR</w:t>
      </w:r>
    </w:p>
    <w:p w14:paraId="2A996969" w14:textId="77777777" w:rsidR="00615508" w:rsidRDefault="00615508" w:rsidP="0022067C">
      <w:pPr>
        <w:pStyle w:val="CRCoverPage"/>
        <w:rPr>
          <w:b/>
          <w:noProof/>
          <w:sz w:val="24"/>
        </w:rPr>
      </w:pPr>
      <w:r w:rsidRPr="00182964">
        <w:rPr>
          <w:b/>
          <w:noProof/>
          <w:sz w:val="24"/>
        </w:rPr>
        <w:t>Agenda Item:</w:t>
      </w:r>
      <w:r w:rsidRPr="00182964">
        <w:rPr>
          <w:b/>
          <w:noProof/>
          <w:sz w:val="24"/>
        </w:rPr>
        <w:tab/>
      </w:r>
      <w:r w:rsidRPr="00182964">
        <w:rPr>
          <w:b/>
          <w:noProof/>
          <w:sz w:val="24"/>
        </w:rPr>
        <w:tab/>
      </w:r>
      <w:r w:rsidRPr="00615508">
        <w:rPr>
          <w:b/>
          <w:noProof/>
          <w:sz w:val="24"/>
        </w:rPr>
        <w:t>8.7.4.1</w:t>
      </w:r>
      <w:r w:rsidRPr="00615508">
        <w:rPr>
          <w:b/>
          <w:noProof/>
          <w:sz w:val="24"/>
        </w:rPr>
        <w:tab/>
        <w:t>LCP enhancements</w:t>
      </w:r>
      <w:r w:rsidRPr="00182964">
        <w:rPr>
          <w:b/>
          <w:noProof/>
          <w:sz w:val="24"/>
        </w:rPr>
        <w:t xml:space="preserve"> </w:t>
      </w:r>
    </w:p>
    <w:p w14:paraId="29328969" w14:textId="027DAE6E" w:rsidR="0022067C" w:rsidRPr="00182964" w:rsidRDefault="0022067C" w:rsidP="0022067C">
      <w:pPr>
        <w:pStyle w:val="CRCoverPage"/>
        <w:rPr>
          <w:rFonts w:eastAsia="맑은 고딕"/>
          <w:b/>
          <w:noProof/>
          <w:sz w:val="24"/>
          <w:lang w:eastAsia="ko-KR"/>
        </w:rPr>
      </w:pPr>
      <w:r w:rsidRPr="00182964">
        <w:rPr>
          <w:b/>
          <w:noProof/>
          <w:sz w:val="24"/>
        </w:rPr>
        <w:t>Document for:</w:t>
      </w:r>
      <w:r w:rsidRPr="00182964">
        <w:rPr>
          <w:b/>
          <w:noProof/>
          <w:sz w:val="24"/>
        </w:rPr>
        <w:tab/>
      </w:r>
      <w:r w:rsidRPr="00182964">
        <w:rPr>
          <w:b/>
          <w:noProof/>
          <w:sz w:val="24"/>
        </w:rPr>
        <w:tab/>
        <w:t xml:space="preserve">Discussion and </w:t>
      </w:r>
      <w:r w:rsidRPr="00182964">
        <w:rPr>
          <w:rFonts w:eastAsia="맑은 고딕" w:hint="eastAsia"/>
          <w:b/>
          <w:noProof/>
          <w:sz w:val="24"/>
          <w:lang w:eastAsia="ko-KR"/>
        </w:rPr>
        <w:t>D</w:t>
      </w:r>
      <w:r w:rsidRPr="00182964">
        <w:rPr>
          <w:b/>
          <w:noProof/>
          <w:sz w:val="24"/>
        </w:rPr>
        <w:t>ecision</w:t>
      </w:r>
    </w:p>
    <w:p w14:paraId="12CE37C5" w14:textId="77777777" w:rsidR="00A36390" w:rsidRPr="00182964" w:rsidRDefault="00A36390" w:rsidP="00A36390">
      <w:pPr>
        <w:pStyle w:val="1"/>
        <w:rPr>
          <w:sz w:val="32"/>
          <w:lang w:val="en-US" w:eastAsia="ko-KR"/>
        </w:rPr>
      </w:pPr>
      <w:r w:rsidRPr="00182964">
        <w:rPr>
          <w:sz w:val="32"/>
          <w:lang w:val="en-US" w:eastAsia="ko-KR"/>
        </w:rPr>
        <w:t>1</w:t>
      </w:r>
      <w:r w:rsidRPr="00182964">
        <w:rPr>
          <w:rFonts w:eastAsia="맑은 고딕" w:hint="eastAsia"/>
          <w:sz w:val="32"/>
          <w:lang w:val="en-US" w:eastAsia="ko-KR"/>
        </w:rPr>
        <w:t xml:space="preserve">. </w:t>
      </w:r>
      <w:r w:rsidRPr="00182964">
        <w:rPr>
          <w:sz w:val="32"/>
          <w:lang w:val="en-US" w:eastAsia="ko-KR"/>
        </w:rPr>
        <w:t>Introduction</w:t>
      </w:r>
      <w:r w:rsidRPr="00182964">
        <w:rPr>
          <w:rFonts w:eastAsia="맑은 고딕"/>
          <w:lang w:eastAsia="ko-KR"/>
        </w:rPr>
        <w:t xml:space="preserve"> </w:t>
      </w:r>
    </w:p>
    <w:p w14:paraId="0C3E4401" w14:textId="4335FEA4" w:rsidR="00827F29" w:rsidRDefault="00605AA8" w:rsidP="007A2ABB">
      <w:pPr>
        <w:spacing w:line="360" w:lineRule="auto"/>
        <w:jc w:val="both"/>
        <w:rPr>
          <w:rFonts w:eastAsia="맑은 고딕"/>
          <w:sz w:val="22"/>
          <w:szCs w:val="22"/>
          <w:lang w:eastAsia="ko-KR"/>
        </w:rPr>
      </w:pPr>
      <w:r>
        <w:rPr>
          <w:rFonts w:eastAsia="맑은 고딕"/>
          <w:sz w:val="22"/>
          <w:szCs w:val="22"/>
          <w:lang w:eastAsia="ko-KR"/>
        </w:rPr>
        <w:t xml:space="preserve">During the study of LCP enhancements by the </w:t>
      </w:r>
      <w:r w:rsidR="00BF4A6F">
        <w:rPr>
          <w:rFonts w:eastAsia="맑은 고딕"/>
          <w:sz w:val="22"/>
          <w:szCs w:val="22"/>
          <w:lang w:eastAsia="ko-KR"/>
        </w:rPr>
        <w:t>R</w:t>
      </w:r>
      <w:r>
        <w:rPr>
          <w:rFonts w:eastAsia="맑은 고딕"/>
          <w:sz w:val="22"/>
          <w:szCs w:val="22"/>
          <w:lang w:eastAsia="ko-KR"/>
        </w:rPr>
        <w:t>AN</w:t>
      </w:r>
      <w:r w:rsidR="00BF4A6F">
        <w:rPr>
          <w:rFonts w:eastAsia="맑은 고딕"/>
          <w:sz w:val="22"/>
          <w:szCs w:val="22"/>
          <w:lang w:eastAsia="ko-KR"/>
        </w:rPr>
        <w:t>2#12</w:t>
      </w:r>
      <w:r w:rsidR="00441691">
        <w:rPr>
          <w:rFonts w:eastAsia="맑은 고딕"/>
          <w:sz w:val="22"/>
          <w:szCs w:val="22"/>
          <w:lang w:eastAsia="ko-KR"/>
        </w:rPr>
        <w:t>9bis</w:t>
      </w:r>
      <w:r w:rsidR="00BF4A6F">
        <w:rPr>
          <w:rFonts w:eastAsia="맑은 고딕"/>
          <w:sz w:val="22"/>
          <w:szCs w:val="22"/>
          <w:lang w:eastAsia="ko-KR"/>
        </w:rPr>
        <w:t xml:space="preserve"> meeting, agreements on </w:t>
      </w:r>
      <w:r>
        <w:rPr>
          <w:rFonts w:eastAsia="맑은 고딕"/>
          <w:sz w:val="22"/>
          <w:szCs w:val="22"/>
          <w:lang w:eastAsia="ko-KR"/>
        </w:rPr>
        <w:t xml:space="preserve">LCP </w:t>
      </w:r>
      <w:r w:rsidR="00112FE3">
        <w:rPr>
          <w:rFonts w:eastAsia="맑은 고딕"/>
          <w:sz w:val="22"/>
          <w:szCs w:val="22"/>
          <w:lang w:eastAsia="ko-KR"/>
        </w:rPr>
        <w:t>enhancements</w:t>
      </w:r>
      <w:r w:rsidR="00BF4A6F">
        <w:rPr>
          <w:rFonts w:eastAsia="맑은 고딕"/>
          <w:sz w:val="22"/>
          <w:szCs w:val="22"/>
          <w:lang w:eastAsia="ko-KR"/>
        </w:rPr>
        <w:t xml:space="preserve"> have been made as the followings:</w:t>
      </w:r>
    </w:p>
    <w:p w14:paraId="399843E1" w14:textId="77777777" w:rsidR="00441691" w:rsidRPr="00441691" w:rsidRDefault="00441691" w:rsidP="00441691">
      <w:pPr>
        <w:pStyle w:val="Doc-text2"/>
        <w:pBdr>
          <w:top w:val="single" w:sz="4" w:space="1" w:color="auto"/>
          <w:left w:val="single" w:sz="4" w:space="4" w:color="auto"/>
          <w:bottom w:val="single" w:sz="4" w:space="1" w:color="auto"/>
          <w:right w:val="single" w:sz="4" w:space="4" w:color="auto"/>
        </w:pBdr>
        <w:spacing w:line="276" w:lineRule="auto"/>
        <w:rPr>
          <w:lang w:val="en-US"/>
        </w:rPr>
      </w:pPr>
      <w:r w:rsidRPr="00441691">
        <w:rPr>
          <w:lang w:val="en-US"/>
        </w:rPr>
        <w:t>Agreements on LCP enhancements</w:t>
      </w:r>
    </w:p>
    <w:p w14:paraId="2170DCE4" w14:textId="77777777" w:rsidR="00441691" w:rsidRPr="00441691" w:rsidRDefault="00441691" w:rsidP="00441691">
      <w:pPr>
        <w:pStyle w:val="Doc-text2"/>
        <w:pBdr>
          <w:top w:val="single" w:sz="4" w:space="1" w:color="auto"/>
          <w:left w:val="single" w:sz="4" w:space="4" w:color="auto"/>
          <w:bottom w:val="single" w:sz="4" w:space="1" w:color="auto"/>
          <w:right w:val="single" w:sz="4" w:space="4" w:color="auto"/>
        </w:pBdr>
        <w:spacing w:line="276" w:lineRule="auto"/>
        <w:rPr>
          <w:lang w:val="en-US"/>
        </w:rPr>
      </w:pPr>
      <w:r w:rsidRPr="00441691">
        <w:rPr>
          <w:lang w:val="en-US"/>
        </w:rPr>
        <w:t>1.</w:t>
      </w:r>
      <w:r w:rsidRPr="00441691">
        <w:rPr>
          <w:lang w:val="en-US"/>
        </w:rPr>
        <w:tab/>
      </w:r>
      <w:r w:rsidRPr="00441691">
        <w:rPr>
          <w:highlight w:val="yellow"/>
          <w:lang w:val="en-US"/>
        </w:rPr>
        <w:t>Working assumption (to be revisited next meeting): No Bj enhancement is introduced.</w:t>
      </w:r>
    </w:p>
    <w:p w14:paraId="01D6DB9E" w14:textId="77777777" w:rsidR="00441691" w:rsidRPr="00441691" w:rsidRDefault="00441691" w:rsidP="00441691">
      <w:pPr>
        <w:pStyle w:val="Doc-text2"/>
        <w:pBdr>
          <w:top w:val="single" w:sz="4" w:space="1" w:color="auto"/>
          <w:left w:val="single" w:sz="4" w:space="4" w:color="auto"/>
          <w:bottom w:val="single" w:sz="4" w:space="1" w:color="auto"/>
          <w:right w:val="single" w:sz="4" w:space="4" w:color="auto"/>
        </w:pBdr>
        <w:spacing w:line="276" w:lineRule="auto"/>
        <w:rPr>
          <w:lang w:val="en-US"/>
        </w:rPr>
      </w:pPr>
      <w:r w:rsidRPr="00441691">
        <w:rPr>
          <w:lang w:val="en-US"/>
        </w:rPr>
        <w:t>2.</w:t>
      </w:r>
      <w:r w:rsidRPr="00441691">
        <w:rPr>
          <w:lang w:val="en-US"/>
        </w:rPr>
        <w:tab/>
      </w:r>
      <w:r w:rsidRPr="00441691">
        <w:rPr>
          <w:highlight w:val="yellow"/>
          <w:lang w:val="en-US"/>
        </w:rPr>
        <w:t>It will only be considered provided that gains are proven and that we have a common understanding on the change that is needed in specifications</w:t>
      </w:r>
    </w:p>
    <w:p w14:paraId="2AB3E623" w14:textId="77777777" w:rsidR="00441691" w:rsidRPr="00441691" w:rsidRDefault="00441691" w:rsidP="00441691">
      <w:pPr>
        <w:pStyle w:val="Doc-text2"/>
        <w:pBdr>
          <w:top w:val="single" w:sz="4" w:space="1" w:color="auto"/>
          <w:left w:val="single" w:sz="4" w:space="4" w:color="auto"/>
          <w:bottom w:val="single" w:sz="4" w:space="1" w:color="auto"/>
          <w:right w:val="single" w:sz="4" w:space="4" w:color="auto"/>
        </w:pBdr>
        <w:spacing w:line="276" w:lineRule="auto"/>
        <w:rPr>
          <w:lang w:val="en-US"/>
        </w:rPr>
      </w:pPr>
      <w:r w:rsidRPr="00441691">
        <w:rPr>
          <w:lang w:val="en-US"/>
        </w:rPr>
        <w:t>3.</w:t>
      </w:r>
      <w:r w:rsidRPr="00441691">
        <w:rPr>
          <w:lang w:val="en-US"/>
        </w:rPr>
        <w:tab/>
      </w:r>
      <w:r w:rsidRPr="00441691">
        <w:rPr>
          <w:highlight w:val="yellow"/>
          <w:lang w:val="en-US"/>
        </w:rPr>
        <w:t xml:space="preserve">We will check the impact of using additional LCP priority for SR priority determination during intra-UE prioritization in specifications and make a final decision on whether to have it based on that, </w:t>
      </w:r>
      <w:proofErr w:type="gramStart"/>
      <w:r w:rsidRPr="00441691">
        <w:rPr>
          <w:highlight w:val="yellow"/>
          <w:lang w:val="en-US"/>
        </w:rPr>
        <w:t>i.e.</w:t>
      </w:r>
      <w:proofErr w:type="gramEnd"/>
      <w:r w:rsidRPr="00441691">
        <w:rPr>
          <w:highlight w:val="yellow"/>
          <w:lang w:val="en-US"/>
        </w:rPr>
        <w:t xml:space="preserve"> it should be simple enough.</w:t>
      </w:r>
    </w:p>
    <w:p w14:paraId="529086DC" w14:textId="77777777" w:rsidR="00441691" w:rsidRPr="00441691" w:rsidRDefault="00441691" w:rsidP="00441691">
      <w:pPr>
        <w:pStyle w:val="Doc-text2"/>
        <w:pBdr>
          <w:top w:val="single" w:sz="4" w:space="1" w:color="auto"/>
          <w:left w:val="single" w:sz="4" w:space="4" w:color="auto"/>
          <w:bottom w:val="single" w:sz="4" w:space="1" w:color="auto"/>
          <w:right w:val="single" w:sz="4" w:space="4" w:color="auto"/>
        </w:pBdr>
        <w:spacing w:line="276" w:lineRule="auto"/>
        <w:rPr>
          <w:lang w:val="en-US"/>
        </w:rPr>
      </w:pPr>
      <w:r w:rsidRPr="00441691">
        <w:rPr>
          <w:lang w:val="en-US"/>
        </w:rPr>
        <w:t>4.</w:t>
      </w:r>
      <w:r w:rsidRPr="00441691">
        <w:rPr>
          <w:lang w:val="en-US"/>
        </w:rPr>
        <w:tab/>
        <w:t xml:space="preserve">It should be explicitly specified which priority, </w:t>
      </w:r>
      <w:proofErr w:type="gramStart"/>
      <w:r w:rsidRPr="00441691">
        <w:rPr>
          <w:lang w:val="en-US"/>
        </w:rPr>
        <w:t>e.g.</w:t>
      </w:r>
      <w:proofErr w:type="gramEnd"/>
      <w:r w:rsidRPr="00441691">
        <w:rPr>
          <w:lang w:val="en-US"/>
        </w:rPr>
        <w:t xml:space="preserve"> “default” or additional priority, to use for a LCH in order to determine the priority of the corresponding UL grant, i.e. highest priority used/to be used during LCP.</w:t>
      </w:r>
    </w:p>
    <w:p w14:paraId="0D9294F8" w14:textId="77777777" w:rsidR="00441691" w:rsidRPr="00441691" w:rsidRDefault="00441691" w:rsidP="00441691">
      <w:pPr>
        <w:pStyle w:val="Doc-text2"/>
        <w:pBdr>
          <w:top w:val="single" w:sz="4" w:space="1" w:color="auto"/>
          <w:left w:val="single" w:sz="4" w:space="4" w:color="auto"/>
          <w:bottom w:val="single" w:sz="4" w:space="1" w:color="auto"/>
          <w:right w:val="single" w:sz="4" w:space="4" w:color="auto"/>
        </w:pBdr>
        <w:spacing w:line="276" w:lineRule="auto"/>
        <w:rPr>
          <w:lang w:val="en-US"/>
        </w:rPr>
      </w:pPr>
      <w:r w:rsidRPr="00441691">
        <w:rPr>
          <w:lang w:val="en-US"/>
        </w:rPr>
        <w:t>5.</w:t>
      </w:r>
      <w:r w:rsidRPr="00441691">
        <w:rPr>
          <w:lang w:val="en-US"/>
        </w:rPr>
        <w:tab/>
        <w:t>For shared spectrum case, UE shall apply same rules for the LCH priority being used for determining the priority of a HARQ process as for determining the priority of an UL grant.</w:t>
      </w:r>
    </w:p>
    <w:p w14:paraId="4B69A8E9" w14:textId="77777777" w:rsidR="00441691" w:rsidRPr="00441691" w:rsidRDefault="00441691" w:rsidP="00441691">
      <w:pPr>
        <w:pStyle w:val="Doc-text2"/>
        <w:pBdr>
          <w:top w:val="single" w:sz="4" w:space="1" w:color="auto"/>
          <w:left w:val="single" w:sz="4" w:space="4" w:color="auto"/>
          <w:bottom w:val="single" w:sz="4" w:space="1" w:color="auto"/>
          <w:right w:val="single" w:sz="4" w:space="4" w:color="auto"/>
        </w:pBdr>
        <w:spacing w:line="276" w:lineRule="auto"/>
        <w:rPr>
          <w:lang w:val="en-US"/>
        </w:rPr>
      </w:pPr>
      <w:r w:rsidRPr="00441691">
        <w:rPr>
          <w:lang w:val="en-US"/>
        </w:rPr>
        <w:t>6.</w:t>
      </w:r>
      <w:r w:rsidRPr="00441691">
        <w:rPr>
          <w:lang w:val="en-US"/>
        </w:rPr>
        <w:tab/>
        <w:t>Understanding in RAN2 is that we will not address any other NR-U specific issues to support XR.</w:t>
      </w:r>
    </w:p>
    <w:p w14:paraId="65EF7363" w14:textId="2F81E30A" w:rsidR="00CD0844" w:rsidRPr="00662CCE" w:rsidRDefault="00441691" w:rsidP="00441691">
      <w:pPr>
        <w:pStyle w:val="Doc-text2"/>
        <w:pBdr>
          <w:top w:val="single" w:sz="4" w:space="1" w:color="auto"/>
          <w:left w:val="single" w:sz="4" w:space="4" w:color="auto"/>
          <w:bottom w:val="single" w:sz="4" w:space="1" w:color="auto"/>
          <w:right w:val="single" w:sz="4" w:space="4" w:color="auto"/>
        </w:pBdr>
        <w:spacing w:line="276" w:lineRule="auto"/>
        <w:rPr>
          <w:lang w:val="en-US"/>
        </w:rPr>
      </w:pPr>
      <w:r w:rsidRPr="00441691">
        <w:rPr>
          <w:lang w:val="en-US"/>
        </w:rPr>
        <w:t>7.</w:t>
      </w:r>
      <w:r w:rsidRPr="00441691">
        <w:rPr>
          <w:lang w:val="en-US"/>
        </w:rPr>
        <w:tab/>
        <w:t xml:space="preserve">All UEs falls back to default priority in the 2nd round of the LCP procedure if there is no LCH-priority adjusted data left, </w:t>
      </w:r>
      <w:proofErr w:type="gramStart"/>
      <w:r w:rsidRPr="00441691">
        <w:rPr>
          <w:lang w:val="en-US"/>
        </w:rPr>
        <w:t>i.e.</w:t>
      </w:r>
      <w:proofErr w:type="gramEnd"/>
      <w:r w:rsidRPr="00441691">
        <w:rPr>
          <w:lang w:val="en-US"/>
        </w:rPr>
        <w:t xml:space="preserve"> no capability is needed (this reverts previous RAN2 agreement on this).</w:t>
      </w:r>
    </w:p>
    <w:p w14:paraId="49A58179" w14:textId="77777777" w:rsidR="00E14613" w:rsidRDefault="00E14613" w:rsidP="00A05B40">
      <w:pPr>
        <w:spacing w:line="360" w:lineRule="auto"/>
        <w:jc w:val="both"/>
        <w:rPr>
          <w:rFonts w:eastAsia="맑은 고딕"/>
          <w:sz w:val="22"/>
          <w:szCs w:val="22"/>
          <w:lang w:eastAsia="ko-KR"/>
        </w:rPr>
      </w:pPr>
    </w:p>
    <w:p w14:paraId="7CD4D603" w14:textId="601E3318" w:rsidR="00112FE3" w:rsidRDefault="00E14613" w:rsidP="00A05B40">
      <w:pPr>
        <w:spacing w:line="360" w:lineRule="auto"/>
        <w:jc w:val="both"/>
        <w:rPr>
          <w:rFonts w:eastAsia="맑은 고딕"/>
          <w:sz w:val="22"/>
          <w:szCs w:val="22"/>
          <w:lang w:eastAsia="ko-KR"/>
        </w:rPr>
      </w:pPr>
      <w:r w:rsidRPr="00E14613">
        <w:rPr>
          <w:rFonts w:eastAsia="맑은 고딕"/>
          <w:sz w:val="22"/>
          <w:szCs w:val="22"/>
          <w:lang w:eastAsia="ko-KR"/>
        </w:rPr>
        <w:t>We discussed Bj enhancements for handling delay-critical data, but no consensus was reached. Therefore, a working assumption will serve as a baseline to continue the discussion on LCP enhancements.</w:t>
      </w:r>
      <w:r>
        <w:rPr>
          <w:rFonts w:eastAsia="맑은 고딕"/>
          <w:sz w:val="22"/>
          <w:szCs w:val="22"/>
          <w:lang w:eastAsia="ko-KR"/>
        </w:rPr>
        <w:t xml:space="preserve"> </w:t>
      </w:r>
      <w:r w:rsidR="003104C7" w:rsidRPr="00182964">
        <w:rPr>
          <w:rFonts w:eastAsia="맑은 고딕" w:hint="eastAsia"/>
          <w:sz w:val="22"/>
          <w:szCs w:val="22"/>
          <w:lang w:eastAsia="ko-KR"/>
        </w:rPr>
        <w:t>I</w:t>
      </w:r>
      <w:r w:rsidR="003104C7" w:rsidRPr="00182964">
        <w:rPr>
          <w:rFonts w:eastAsia="맑은 고딕"/>
          <w:sz w:val="22"/>
          <w:szCs w:val="22"/>
          <w:lang w:eastAsia="ko-KR"/>
        </w:rPr>
        <w:t xml:space="preserve">n this contribution, we provide </w:t>
      </w:r>
      <w:r w:rsidR="00886E72" w:rsidRPr="00182964">
        <w:rPr>
          <w:rFonts w:eastAsia="맑은 고딕"/>
          <w:sz w:val="22"/>
          <w:szCs w:val="22"/>
          <w:lang w:eastAsia="ko-KR"/>
        </w:rPr>
        <w:t xml:space="preserve">discussions on </w:t>
      </w:r>
      <w:r w:rsidR="00112FE3">
        <w:rPr>
          <w:rFonts w:eastAsia="맑은 고딕"/>
          <w:sz w:val="22"/>
          <w:szCs w:val="22"/>
          <w:lang w:eastAsia="ko-KR"/>
        </w:rPr>
        <w:t xml:space="preserve">the LCP enhancements for XR service. </w:t>
      </w:r>
    </w:p>
    <w:p w14:paraId="7541C369" w14:textId="7919A82D" w:rsidR="004D5A6E" w:rsidRDefault="004D5A6E" w:rsidP="004D5A6E">
      <w:pPr>
        <w:pStyle w:val="1"/>
        <w:rPr>
          <w:rFonts w:eastAsia="맑은 고딕"/>
          <w:sz w:val="32"/>
          <w:lang w:val="en-US" w:eastAsia="ko-KR"/>
        </w:rPr>
      </w:pPr>
      <w:r w:rsidRPr="00182964">
        <w:rPr>
          <w:rFonts w:eastAsia="맑은 고딕"/>
          <w:sz w:val="32"/>
          <w:lang w:val="en-US" w:eastAsia="ko-KR"/>
        </w:rPr>
        <w:t>2</w:t>
      </w:r>
      <w:r w:rsidRPr="00182964">
        <w:rPr>
          <w:rFonts w:eastAsia="맑은 고딕" w:hint="eastAsia"/>
          <w:sz w:val="32"/>
          <w:lang w:val="en-US" w:eastAsia="ko-KR"/>
        </w:rPr>
        <w:t>.</w:t>
      </w:r>
      <w:r w:rsidRPr="00182964">
        <w:rPr>
          <w:rFonts w:eastAsia="맑은 고딕"/>
          <w:sz w:val="32"/>
          <w:lang w:val="en-US" w:eastAsia="ko-KR"/>
        </w:rPr>
        <w:t xml:space="preserve"> Discussion</w:t>
      </w:r>
    </w:p>
    <w:p w14:paraId="6855B564" w14:textId="6B01F535" w:rsidR="00FA2430" w:rsidRPr="00FA2430" w:rsidRDefault="00FA2430" w:rsidP="00AB6587">
      <w:pPr>
        <w:pStyle w:val="2"/>
        <w:spacing w:line="360" w:lineRule="auto"/>
        <w:rPr>
          <w:sz w:val="24"/>
          <w:szCs w:val="16"/>
          <w:lang w:eastAsia="zh-CN"/>
        </w:rPr>
      </w:pPr>
      <w:r w:rsidRPr="00FA2430">
        <w:rPr>
          <w:sz w:val="24"/>
          <w:szCs w:val="16"/>
          <w:lang w:eastAsia="zh-CN"/>
        </w:rPr>
        <w:t>Negative Bj and fairness</w:t>
      </w:r>
    </w:p>
    <w:p w14:paraId="0E70BB33" w14:textId="77777777" w:rsidR="007F6DE7" w:rsidRDefault="007A2E48" w:rsidP="00AB6587">
      <w:pPr>
        <w:spacing w:line="360" w:lineRule="auto"/>
        <w:jc w:val="both"/>
        <w:rPr>
          <w:lang w:val="en-US" w:eastAsia="ko-KR"/>
        </w:rPr>
      </w:pPr>
      <w:r w:rsidRPr="007A2E48">
        <w:rPr>
          <w:lang w:val="en-US" w:eastAsia="ko-KR"/>
        </w:rPr>
        <w:t>Discussions on LCP enhancement have been ongoing. In the last meeting, there was a debate on whether to allow negative Bj</w:t>
      </w:r>
      <w:r>
        <w:rPr>
          <w:lang w:val="en-US" w:eastAsia="ko-KR"/>
        </w:rPr>
        <w:t xml:space="preserve"> </w:t>
      </w:r>
      <w:r w:rsidRPr="007A2E48">
        <w:rPr>
          <w:lang w:val="en-US" w:eastAsia="ko-KR"/>
        </w:rPr>
        <w:t>when allocating resources to delay-critical data. The core issue was a disagreement on how to prioritize the transmission of delay-critical data while ensuring fairness for data transmitted between LCHs</w:t>
      </w:r>
      <w:r w:rsidR="00105397">
        <w:rPr>
          <w:lang w:val="en-US" w:eastAsia="ko-KR"/>
        </w:rPr>
        <w:t xml:space="preserve"> </w:t>
      </w:r>
      <w:r w:rsidR="00105397" w:rsidRPr="007A2E48">
        <w:rPr>
          <w:lang w:val="en-US" w:eastAsia="ko-KR"/>
        </w:rPr>
        <w:t>when selecting multiple data units for resource allocation from an Uplink (UL) grant</w:t>
      </w:r>
      <w:r w:rsidRPr="007A2E48">
        <w:rPr>
          <w:lang w:val="en-US" w:eastAsia="ko-KR"/>
        </w:rPr>
        <w:t xml:space="preserve">. </w:t>
      </w:r>
    </w:p>
    <w:p w14:paraId="3DE40CAE" w14:textId="24F4D5BF" w:rsidR="007A2E48" w:rsidRPr="007A2E48" w:rsidRDefault="007A2E48" w:rsidP="00AB6587">
      <w:pPr>
        <w:spacing w:line="360" w:lineRule="auto"/>
        <w:jc w:val="both"/>
        <w:rPr>
          <w:lang w:val="en-US" w:eastAsia="ko-KR"/>
        </w:rPr>
      </w:pPr>
      <w:r w:rsidRPr="007A2E48">
        <w:rPr>
          <w:lang w:val="en-US" w:eastAsia="ko-KR"/>
        </w:rPr>
        <w:lastRenderedPageBreak/>
        <w:t>Delay-critical data is given priority, and in the resource allocation process, resources are allocated to delay-critical data first. During resource allocation, the UE selects priority based on LCH priority and schedules the data in the LCH. In this process, to ensure fairness in resource utilization among LCHs, the allocation of resources is limited by the bucket level, Bj. Discussions continued regarding the Bj &gt;</w:t>
      </w:r>
      <w:r>
        <w:rPr>
          <w:lang w:val="en-US" w:eastAsia="ko-KR"/>
        </w:rPr>
        <w:t xml:space="preserve"> </w:t>
      </w:r>
      <w:r w:rsidRPr="007A2E48">
        <w:rPr>
          <w:lang w:val="en-US" w:eastAsia="ko-KR"/>
        </w:rPr>
        <w:t xml:space="preserve">0 condition for selecting the initially transmitted data. Consequently, there was opposition to relaxing the </w:t>
      </w:r>
      <w:proofErr w:type="gramStart"/>
      <w:r w:rsidRPr="007A2E48">
        <w:rPr>
          <w:lang w:val="en-US" w:eastAsia="ko-KR"/>
        </w:rPr>
        <w:t>Bj</w:t>
      </w:r>
      <w:r>
        <w:rPr>
          <w:lang w:val="en-US" w:eastAsia="ko-KR"/>
        </w:rPr>
        <w:t xml:space="preserve"> </w:t>
      </w:r>
      <w:r w:rsidRPr="007A2E48">
        <w:rPr>
          <w:lang w:val="en-US" w:eastAsia="ko-KR"/>
        </w:rPr>
        <w:t xml:space="preserve"> &gt;</w:t>
      </w:r>
      <w:proofErr w:type="gramEnd"/>
      <w:r>
        <w:rPr>
          <w:lang w:val="en-US" w:eastAsia="ko-KR"/>
        </w:rPr>
        <w:t xml:space="preserve"> </w:t>
      </w:r>
      <w:r w:rsidRPr="007A2E48">
        <w:rPr>
          <w:lang w:val="en-US" w:eastAsia="ko-KR"/>
        </w:rPr>
        <w:t>0 condition to allow allocating resources to delay-critical data when Bj</w:t>
      </w:r>
      <w:r>
        <w:rPr>
          <w:lang w:val="en-US" w:eastAsia="ko-KR"/>
        </w:rPr>
        <w:t xml:space="preserve"> </w:t>
      </w:r>
      <w:r w:rsidRPr="007A2E48">
        <w:rPr>
          <w:lang w:val="en-US" w:eastAsia="ko-KR"/>
        </w:rPr>
        <w:t>&lt;</w:t>
      </w:r>
      <w:r>
        <w:rPr>
          <w:lang w:val="en-US" w:eastAsia="ko-KR"/>
        </w:rPr>
        <w:t xml:space="preserve"> </w:t>
      </w:r>
      <w:r w:rsidRPr="007A2E48">
        <w:rPr>
          <w:lang w:val="en-US" w:eastAsia="ko-KR"/>
        </w:rPr>
        <w:t>0.</w:t>
      </w:r>
      <w:r>
        <w:rPr>
          <w:lang w:val="en-US" w:eastAsia="ko-KR"/>
        </w:rPr>
        <w:t xml:space="preserve"> </w:t>
      </w:r>
      <w:r w:rsidRPr="007A2E48">
        <w:rPr>
          <w:lang w:val="en-US" w:eastAsia="ko-KR"/>
        </w:rPr>
        <w:t>The legacy Bj</w:t>
      </w:r>
      <w:r>
        <w:rPr>
          <w:lang w:val="en-US" w:eastAsia="ko-KR"/>
        </w:rPr>
        <w:t xml:space="preserve"> </w:t>
      </w:r>
      <w:r w:rsidRPr="007A2E48">
        <w:rPr>
          <w:lang w:val="en-US" w:eastAsia="ko-KR"/>
        </w:rPr>
        <w:t>operation provides fairness among data</w:t>
      </w:r>
      <w:r w:rsidR="00DC58CE">
        <w:rPr>
          <w:lang w:val="en-US" w:eastAsia="ko-KR"/>
        </w:rPr>
        <w:t xml:space="preserve"> of LCHs</w:t>
      </w:r>
      <w:r w:rsidRPr="007A2E48">
        <w:rPr>
          <w:lang w:val="en-US" w:eastAsia="ko-KR"/>
        </w:rPr>
        <w:t xml:space="preserve"> transmitted in scheduling. This determines the amount of data transmitted in the 1st round between LCHs at a specific time. This limitation on transmitted data can provide fairness between LCHs, but it may prevent the transmission of delay-critical data residing in the buffer. Delay-critical data is time-sensitive; if not transmitted within its required deadline, it is discarded. The scheduling algorithm can be described as a procedure that changes the order of data transmitted within the allocated resources. </w:t>
      </w:r>
      <w:r w:rsidR="00DC58CE">
        <w:rPr>
          <w:lang w:val="en-US" w:eastAsia="ko-KR"/>
        </w:rPr>
        <w:t xml:space="preserve">It </w:t>
      </w:r>
      <w:r w:rsidRPr="007A2E48">
        <w:rPr>
          <w:lang w:val="en-US" w:eastAsia="ko-KR"/>
        </w:rPr>
        <w:t>occurs where delay-critical data is not transmitted due to the limitation imposed by the legacy Bj</w:t>
      </w:r>
      <w:r>
        <w:rPr>
          <w:lang w:val="en-US" w:eastAsia="ko-KR"/>
        </w:rPr>
        <w:t xml:space="preserve"> </w:t>
      </w:r>
      <w:r w:rsidRPr="007A2E48">
        <w:rPr>
          <w:lang w:val="en-US" w:eastAsia="ko-KR"/>
        </w:rPr>
        <w:t>condition, leading to the loss of this time-sensitive data. This ultimately degrades radio interface performance and fails to guarantee the Quality of Service (QoS) for flows with stringent latency requirements.</w:t>
      </w:r>
    </w:p>
    <w:p w14:paraId="599B9E64" w14:textId="495FD9BC" w:rsidR="007A2E48" w:rsidRPr="00AB6587" w:rsidRDefault="007A2E48" w:rsidP="00AB6587">
      <w:pPr>
        <w:jc w:val="both"/>
        <w:rPr>
          <w:rFonts w:eastAsia="맑은 고딕"/>
          <w:b/>
          <w:lang w:eastAsia="ko-KR"/>
        </w:rPr>
      </w:pPr>
      <w:r w:rsidRPr="00AB6587">
        <w:rPr>
          <w:rFonts w:eastAsia="맑은 고딕"/>
          <w:b/>
          <w:lang w:eastAsia="ko-KR"/>
        </w:rPr>
        <w:t>Observation 1</w:t>
      </w:r>
      <w:r w:rsidR="00AB6587">
        <w:rPr>
          <w:rFonts w:eastAsia="맑은 고딕"/>
          <w:b/>
          <w:lang w:eastAsia="ko-KR"/>
        </w:rPr>
        <w:t>)</w:t>
      </w:r>
      <w:r w:rsidRPr="00AB6587">
        <w:rPr>
          <w:rFonts w:eastAsia="맑은 고딕"/>
          <w:b/>
          <w:lang w:eastAsia="ko-KR"/>
        </w:rPr>
        <w:t xml:space="preserve"> In the 1st round of resource allocation in the LCP procedure, the legacy Bj procedure restricts the priority to delay-critical data.</w:t>
      </w:r>
    </w:p>
    <w:p w14:paraId="0771DD59" w14:textId="45F1B5D7" w:rsidR="007A2E48" w:rsidRPr="007A2E48" w:rsidRDefault="007A2E48" w:rsidP="00AB6587">
      <w:pPr>
        <w:spacing w:line="360" w:lineRule="auto"/>
        <w:jc w:val="both"/>
        <w:rPr>
          <w:lang w:val="en-US" w:eastAsia="ko-KR"/>
        </w:rPr>
      </w:pPr>
      <w:r w:rsidRPr="007A2E48">
        <w:rPr>
          <w:lang w:val="en-US" w:eastAsia="ko-KR"/>
        </w:rPr>
        <w:t>Observing the scheduling operation over a long period, scheduling determines the order of data transmission. In this ordering methodology, delay-critical data is transmitted first, which can cause delays for other, non-delay-critical data. This has the positive effect of reducing transmission time for delay-critical data but increases latency for other data. From a long-term perspective, transmitting delay-critical data first reduces its discard rate, potentially increasing the overall volume of successfully transmitted data. However, a review of fairness is needed from the perspective of LCHs to which the delayed, non-delay-critical data belongs. Fairness can be interpreted based on the amount of delay-critical data that has been assigned additional priority.</w:t>
      </w:r>
      <w:r>
        <w:rPr>
          <w:lang w:val="en-US" w:eastAsia="ko-KR"/>
        </w:rPr>
        <w:t xml:space="preserve"> </w:t>
      </w:r>
      <w:r w:rsidRPr="007A2E48">
        <w:rPr>
          <w:lang w:val="en-US" w:eastAsia="ko-KR"/>
        </w:rPr>
        <w:t>If the amount of delay-critical data is small compared to the total transmitted data, fairness can be ensured after the delay-critical data has been transmitted. If transmission of delay-critical data is allowed when Bj</w:t>
      </w:r>
      <w:r>
        <w:rPr>
          <w:lang w:val="en-US" w:eastAsia="ko-KR"/>
        </w:rPr>
        <w:t xml:space="preserve"> </w:t>
      </w:r>
      <w:r w:rsidRPr="007A2E48">
        <w:rPr>
          <w:lang w:val="en-US" w:eastAsia="ko-KR"/>
        </w:rPr>
        <w:t>&lt;</w:t>
      </w:r>
      <w:r>
        <w:rPr>
          <w:lang w:val="en-US" w:eastAsia="ko-KR"/>
        </w:rPr>
        <w:t xml:space="preserve"> </w:t>
      </w:r>
      <w:r w:rsidRPr="007A2E48">
        <w:rPr>
          <w:lang w:val="en-US" w:eastAsia="ko-KR"/>
        </w:rPr>
        <w:t>0, resources are allocated to it. The LCH that transmitted this delay-critical data may then maintain a Bj</w:t>
      </w:r>
      <w:r>
        <w:rPr>
          <w:lang w:val="en-US" w:eastAsia="ko-KR"/>
        </w:rPr>
        <w:t xml:space="preserve"> </w:t>
      </w:r>
      <w:r w:rsidRPr="007A2E48">
        <w:rPr>
          <w:lang w:val="en-US" w:eastAsia="ko-KR"/>
        </w:rPr>
        <w:t>&lt;</w:t>
      </w:r>
      <w:r>
        <w:rPr>
          <w:lang w:val="en-US" w:eastAsia="ko-KR"/>
        </w:rPr>
        <w:t xml:space="preserve"> </w:t>
      </w:r>
      <w:r w:rsidRPr="007A2E48">
        <w:rPr>
          <w:lang w:val="en-US" w:eastAsia="ko-KR"/>
        </w:rPr>
        <w:t>0 state, potentially preventing its non-delay-critical data from being transmitted. Subsequently, as its priority might fall back to a lower level, resources are allocated with this lower priority, and the Bj</w:t>
      </w:r>
      <w:r>
        <w:rPr>
          <w:lang w:val="en-US" w:eastAsia="ko-KR"/>
        </w:rPr>
        <w:t xml:space="preserve"> </w:t>
      </w:r>
      <w:r w:rsidRPr="007A2E48">
        <w:rPr>
          <w:lang w:val="en-US" w:eastAsia="ko-KR"/>
        </w:rPr>
        <w:t>&lt;</w:t>
      </w:r>
      <w:r>
        <w:rPr>
          <w:lang w:val="en-US" w:eastAsia="ko-KR"/>
        </w:rPr>
        <w:t xml:space="preserve"> </w:t>
      </w:r>
      <w:r w:rsidRPr="007A2E48">
        <w:rPr>
          <w:lang w:val="en-US" w:eastAsia="ko-KR"/>
        </w:rPr>
        <w:t>0 condition restrictively determines the transmission of non-delay-critical data. Over time, when the condition changes to Bj</w:t>
      </w:r>
      <w:r>
        <w:rPr>
          <w:lang w:val="en-US" w:eastAsia="ko-KR"/>
        </w:rPr>
        <w:t xml:space="preserve"> </w:t>
      </w:r>
      <w:r w:rsidRPr="007A2E48">
        <w:rPr>
          <w:lang w:val="en-US" w:eastAsia="ko-KR"/>
        </w:rPr>
        <w:t>&gt;</w:t>
      </w:r>
      <w:r>
        <w:rPr>
          <w:lang w:val="en-US" w:eastAsia="ko-KR"/>
        </w:rPr>
        <w:t xml:space="preserve"> </w:t>
      </w:r>
      <w:r w:rsidRPr="007A2E48">
        <w:rPr>
          <w:lang w:val="en-US" w:eastAsia="ko-KR"/>
        </w:rPr>
        <w:t>0, non-delay-critical data can then be transmitted. This can be seen as a process where fairness is eventually provided for the resources that were initially prioritized for delay-critical transmission.</w:t>
      </w:r>
      <w:r>
        <w:rPr>
          <w:lang w:val="en-US" w:eastAsia="ko-KR"/>
        </w:rPr>
        <w:t xml:space="preserve"> </w:t>
      </w:r>
    </w:p>
    <w:p w14:paraId="1AF432FB" w14:textId="13EFBD03" w:rsidR="007A2E48" w:rsidRPr="00AB6587" w:rsidRDefault="007A2E48" w:rsidP="00AB6587">
      <w:pPr>
        <w:jc w:val="both"/>
        <w:rPr>
          <w:rFonts w:eastAsia="맑은 고딕"/>
          <w:b/>
          <w:lang w:eastAsia="ko-KR"/>
        </w:rPr>
      </w:pPr>
      <w:r w:rsidRPr="00AB6587">
        <w:rPr>
          <w:rFonts w:eastAsia="맑은 고딕"/>
          <w:b/>
          <w:lang w:eastAsia="ko-KR"/>
        </w:rPr>
        <w:t>Observation 2</w:t>
      </w:r>
      <w:r w:rsidR="00AB6587">
        <w:rPr>
          <w:rFonts w:eastAsia="맑은 고딕"/>
          <w:b/>
          <w:lang w:eastAsia="ko-KR"/>
        </w:rPr>
        <w:t>)</w:t>
      </w:r>
      <w:r w:rsidRPr="00AB6587">
        <w:rPr>
          <w:rFonts w:eastAsia="맑은 고딕"/>
          <w:b/>
          <w:lang w:eastAsia="ko-KR"/>
        </w:rPr>
        <w:t xml:space="preserve"> When the proportion of delay-critical data is low, fairness is generally provided when observed over a long period.</w:t>
      </w:r>
    </w:p>
    <w:p w14:paraId="0406E51D" w14:textId="3FAA602C" w:rsidR="007A2E48" w:rsidRDefault="007A2E48" w:rsidP="00AB6587">
      <w:pPr>
        <w:spacing w:line="360" w:lineRule="auto"/>
        <w:jc w:val="both"/>
        <w:rPr>
          <w:lang w:val="en-US" w:eastAsia="ko-KR"/>
        </w:rPr>
      </w:pPr>
      <w:r w:rsidRPr="007A2E48">
        <w:rPr>
          <w:lang w:val="en-US" w:eastAsia="ko-KR"/>
        </w:rPr>
        <w:t xml:space="preserve">In the UE resource allocation process, if delay-critical data is granted </w:t>
      </w:r>
      <w:r w:rsidR="00C52EAC">
        <w:rPr>
          <w:lang w:val="en-US" w:eastAsia="ko-KR"/>
        </w:rPr>
        <w:t xml:space="preserve">adjusted </w:t>
      </w:r>
      <w:r w:rsidRPr="007A2E48">
        <w:rPr>
          <w:lang w:val="en-US" w:eastAsia="ko-KR"/>
        </w:rPr>
        <w:t>priority, allowing negative Bj</w:t>
      </w:r>
      <w:r>
        <w:rPr>
          <w:lang w:val="en-US" w:eastAsia="ko-KR"/>
        </w:rPr>
        <w:t xml:space="preserve"> </w:t>
      </w:r>
      <w:r w:rsidRPr="007A2E48">
        <w:rPr>
          <w:lang w:val="en-US" w:eastAsia="ko-KR"/>
        </w:rPr>
        <w:t xml:space="preserve">enables this delay-critical data to be transmitted first. Data can be declared delay-critical if its remaining time until its discard deadline is less than a certain threshold, and then additional priority is granted. </w:t>
      </w:r>
      <w:r w:rsidRPr="00D25603">
        <w:rPr>
          <w:lang w:val="en-US" w:eastAsia="ko-KR"/>
        </w:rPr>
        <w:t>When configuring an LCH, it is determined whether to establish the LCH by considering radio resources and other LCHs sharing those resources.</w:t>
      </w:r>
      <w:r w:rsidRPr="007A2E48">
        <w:rPr>
          <w:lang w:val="en-US" w:eastAsia="ko-KR"/>
        </w:rPr>
        <w:t xml:space="preserve"> In this process, configuration is performed to maintain a low proportion of delay-critical data within an LCH. Under the additional priority condition, allowing negative Bj</w:t>
      </w:r>
      <w:r>
        <w:rPr>
          <w:lang w:val="en-US" w:eastAsia="ko-KR"/>
        </w:rPr>
        <w:t xml:space="preserve"> </w:t>
      </w:r>
      <w:r w:rsidRPr="007A2E48">
        <w:rPr>
          <w:lang w:val="en-US" w:eastAsia="ko-KR"/>
        </w:rPr>
        <w:t>ensures that delay-critical data is prioritized for transmission. After delay-critical data is transmitted, non-delay-critical data typically reverts to its legacy priority, and negative Bj</w:t>
      </w:r>
      <w:r>
        <w:rPr>
          <w:lang w:val="en-US" w:eastAsia="ko-KR"/>
        </w:rPr>
        <w:t xml:space="preserve"> </w:t>
      </w:r>
      <w:r w:rsidRPr="007A2E48">
        <w:rPr>
          <w:lang w:val="en-US" w:eastAsia="ko-KR"/>
        </w:rPr>
        <w:t>might not be allowed for it under normal LCP rules.</w:t>
      </w:r>
    </w:p>
    <w:p w14:paraId="12C1677B" w14:textId="1F3F290E" w:rsidR="007A2E48" w:rsidRPr="00D25603" w:rsidRDefault="007A2E48" w:rsidP="00D25603">
      <w:pPr>
        <w:jc w:val="both"/>
        <w:rPr>
          <w:rFonts w:eastAsia="맑은 고딕"/>
          <w:b/>
          <w:lang w:eastAsia="ko-KR"/>
        </w:rPr>
      </w:pPr>
      <w:r w:rsidRPr="00D25603">
        <w:rPr>
          <w:rFonts w:eastAsia="맑은 고딕"/>
          <w:b/>
          <w:lang w:eastAsia="ko-KR"/>
        </w:rPr>
        <w:lastRenderedPageBreak/>
        <w:t>Observation 3</w:t>
      </w:r>
      <w:r w:rsidR="00D25603" w:rsidRPr="00D25603">
        <w:rPr>
          <w:rFonts w:eastAsia="맑은 고딕"/>
          <w:b/>
          <w:lang w:eastAsia="ko-KR"/>
        </w:rPr>
        <w:t>)</w:t>
      </w:r>
      <w:r w:rsidRPr="00D25603">
        <w:rPr>
          <w:rFonts w:eastAsia="맑은 고딕"/>
          <w:b/>
          <w:lang w:eastAsia="ko-KR"/>
        </w:rPr>
        <w:t xml:space="preserve"> Using negative Bj when allocating resources to LCH priority adjusted </w:t>
      </w:r>
      <w:proofErr w:type="gramStart"/>
      <w:r w:rsidRPr="00D25603">
        <w:rPr>
          <w:rFonts w:eastAsia="맑은 고딕"/>
          <w:b/>
          <w:lang w:eastAsia="ko-KR"/>
        </w:rPr>
        <w:t>data  results</w:t>
      </w:r>
      <w:proofErr w:type="gramEnd"/>
      <w:r w:rsidRPr="00D25603">
        <w:rPr>
          <w:rFonts w:eastAsia="맑은 고딕"/>
          <w:b/>
          <w:lang w:eastAsia="ko-KR"/>
        </w:rPr>
        <w:t xml:space="preserve"> in prioritizing the transmission of this delay-critical data</w:t>
      </w:r>
      <w:r w:rsidR="000C6D8A">
        <w:rPr>
          <w:rFonts w:eastAsia="맑은 고딕"/>
          <w:b/>
          <w:lang w:eastAsia="ko-KR"/>
        </w:rPr>
        <w:t xml:space="preserve">, for which </w:t>
      </w:r>
      <w:r w:rsidR="000C6D8A" w:rsidRPr="00D25603">
        <w:rPr>
          <w:rFonts w:eastAsia="맑은 고딕"/>
          <w:b/>
          <w:lang w:eastAsia="ko-KR"/>
        </w:rPr>
        <w:t>LCH priority has been temporarily boosted</w:t>
      </w:r>
      <w:r w:rsidRPr="00D25603">
        <w:rPr>
          <w:rFonts w:eastAsia="맑은 고딕"/>
          <w:b/>
          <w:lang w:eastAsia="ko-KR"/>
        </w:rPr>
        <w:t>.</w:t>
      </w:r>
    </w:p>
    <w:p w14:paraId="56B05274" w14:textId="353F3D7D" w:rsidR="007A2E48" w:rsidRPr="00AB6587" w:rsidRDefault="007A2E48" w:rsidP="00AB6587">
      <w:pPr>
        <w:jc w:val="both"/>
        <w:rPr>
          <w:rFonts w:eastAsia="맑은 고딕"/>
          <w:b/>
          <w:lang w:eastAsia="ko-KR"/>
        </w:rPr>
      </w:pPr>
      <w:r w:rsidRPr="00AB6587">
        <w:rPr>
          <w:rFonts w:eastAsia="맑은 고딕"/>
          <w:b/>
          <w:lang w:eastAsia="ko-KR"/>
        </w:rPr>
        <w:t>Proposal 1</w:t>
      </w:r>
      <w:r w:rsidR="00AB6587">
        <w:rPr>
          <w:rFonts w:eastAsia="맑은 고딕"/>
          <w:b/>
          <w:lang w:eastAsia="ko-KR"/>
        </w:rPr>
        <w:t>)</w:t>
      </w:r>
      <w:r w:rsidRPr="00AB6587">
        <w:rPr>
          <w:rFonts w:eastAsia="맑은 고딕"/>
          <w:b/>
          <w:lang w:eastAsia="ko-KR"/>
        </w:rPr>
        <w:t xml:space="preserve"> </w:t>
      </w:r>
      <w:r w:rsidR="00647B77">
        <w:rPr>
          <w:rFonts w:eastAsia="맑은 고딕"/>
          <w:b/>
          <w:lang w:eastAsia="ko-KR"/>
        </w:rPr>
        <w:t>A</w:t>
      </w:r>
      <w:r w:rsidR="00F80A3E">
        <w:rPr>
          <w:rFonts w:eastAsia="맑은 고딕"/>
          <w:b/>
          <w:lang w:eastAsia="ko-KR"/>
        </w:rPr>
        <w:t xml:space="preserve"> </w:t>
      </w:r>
      <w:r w:rsidRPr="00AB6587">
        <w:rPr>
          <w:rFonts w:eastAsia="맑은 고딕"/>
          <w:b/>
          <w:lang w:eastAsia="ko-KR"/>
        </w:rPr>
        <w:t xml:space="preserve">negative Bj </w:t>
      </w:r>
      <w:r w:rsidR="00F80A3E">
        <w:rPr>
          <w:rFonts w:eastAsia="맑은 고딕"/>
          <w:b/>
          <w:lang w:eastAsia="ko-KR"/>
        </w:rPr>
        <w:t xml:space="preserve">value </w:t>
      </w:r>
      <w:r w:rsidR="00D37BB0">
        <w:rPr>
          <w:rFonts w:eastAsia="맑은 고딕"/>
          <w:b/>
          <w:lang w:eastAsia="ko-KR"/>
        </w:rPr>
        <w:t xml:space="preserve">is allowed </w:t>
      </w:r>
      <w:r w:rsidR="00F5180F">
        <w:rPr>
          <w:rFonts w:eastAsia="맑은 고딕"/>
          <w:b/>
          <w:lang w:eastAsia="ko-KR"/>
        </w:rPr>
        <w:t>in the 1</w:t>
      </w:r>
      <w:r w:rsidR="00F5180F" w:rsidRPr="00F5180F">
        <w:rPr>
          <w:rFonts w:eastAsia="맑은 고딕"/>
          <w:b/>
          <w:vertAlign w:val="superscript"/>
          <w:lang w:eastAsia="ko-KR"/>
        </w:rPr>
        <w:t>st</w:t>
      </w:r>
      <w:r w:rsidR="00F5180F">
        <w:rPr>
          <w:rFonts w:eastAsia="맑은 고딕"/>
          <w:b/>
          <w:lang w:eastAsia="ko-KR"/>
        </w:rPr>
        <w:t xml:space="preserve"> round resource allocation </w:t>
      </w:r>
      <w:r w:rsidRPr="00AB6587">
        <w:rPr>
          <w:rFonts w:eastAsia="맑은 고딕"/>
          <w:b/>
          <w:lang w:eastAsia="ko-KR"/>
        </w:rPr>
        <w:t xml:space="preserve">for LCH priority adjusted data </w:t>
      </w:r>
      <w:r w:rsidR="00323CFF">
        <w:rPr>
          <w:rFonts w:eastAsia="맑은 고딕"/>
          <w:b/>
          <w:lang w:eastAsia="ko-KR"/>
        </w:rPr>
        <w:t xml:space="preserve">within </w:t>
      </w:r>
      <w:r w:rsidRPr="00AB6587">
        <w:rPr>
          <w:rFonts w:eastAsia="맑은 고딕"/>
          <w:b/>
          <w:lang w:eastAsia="ko-KR"/>
        </w:rPr>
        <w:t>the LCP procedure.</w:t>
      </w:r>
    </w:p>
    <w:p w14:paraId="04EC871B" w14:textId="1DCD66C2" w:rsidR="007A2E48" w:rsidRPr="00AB6587" w:rsidRDefault="007A2E48" w:rsidP="00AB6587">
      <w:pPr>
        <w:jc w:val="both"/>
        <w:rPr>
          <w:rFonts w:eastAsia="맑은 고딕"/>
          <w:b/>
          <w:lang w:eastAsia="ko-KR"/>
        </w:rPr>
      </w:pPr>
      <w:r w:rsidRPr="00AB6587">
        <w:rPr>
          <w:rFonts w:eastAsia="맑은 고딕"/>
          <w:b/>
          <w:lang w:eastAsia="ko-KR"/>
        </w:rPr>
        <w:t>Proposal 2</w:t>
      </w:r>
      <w:r w:rsidR="00AB6587">
        <w:rPr>
          <w:rFonts w:eastAsia="맑은 고딕"/>
          <w:b/>
          <w:lang w:eastAsia="ko-KR"/>
        </w:rPr>
        <w:t>)</w:t>
      </w:r>
      <w:r w:rsidRPr="00AB6587">
        <w:rPr>
          <w:rFonts w:eastAsia="맑은 고딕"/>
          <w:b/>
          <w:lang w:eastAsia="ko-KR"/>
        </w:rPr>
        <w:t xml:space="preserve"> </w:t>
      </w:r>
      <w:r w:rsidR="00AC38B3" w:rsidRPr="00AC38B3">
        <w:rPr>
          <w:rFonts w:eastAsia="맑은 고딕"/>
          <w:b/>
          <w:lang w:eastAsia="ko-KR"/>
        </w:rPr>
        <w:t>The UE may be configured to allow a specific LCH to utilize a negative Bj value for its delay-critical data</w:t>
      </w:r>
      <w:r w:rsidRPr="00AB6587">
        <w:rPr>
          <w:rFonts w:eastAsia="맑은 고딕"/>
          <w:b/>
          <w:lang w:eastAsia="ko-KR"/>
        </w:rPr>
        <w:t>.</w:t>
      </w:r>
    </w:p>
    <w:p w14:paraId="05C840C7" w14:textId="77777777" w:rsidR="008E5EA9" w:rsidRDefault="007A2E48" w:rsidP="00AB6587">
      <w:pPr>
        <w:spacing w:line="360" w:lineRule="auto"/>
        <w:jc w:val="both"/>
        <w:rPr>
          <w:lang w:val="en-US" w:eastAsia="ko-KR"/>
        </w:rPr>
      </w:pPr>
      <w:r w:rsidRPr="007A2E48">
        <w:rPr>
          <w:lang w:val="en-US" w:eastAsia="ko-KR"/>
        </w:rPr>
        <w:t>If the proportion of delay-critical data is high relative to the total amount of data to be transmitted, allowing negative Bj</w:t>
      </w:r>
      <w:r>
        <w:rPr>
          <w:lang w:val="en-US" w:eastAsia="ko-KR"/>
        </w:rPr>
        <w:t xml:space="preserve"> </w:t>
      </w:r>
      <w:r w:rsidRPr="007A2E48">
        <w:rPr>
          <w:lang w:val="en-US" w:eastAsia="ko-KR"/>
        </w:rPr>
        <w:t xml:space="preserve">can make it difficult to ensure fairness. In scheduling scenarios where most data </w:t>
      </w:r>
      <w:proofErr w:type="gramStart"/>
      <w:r w:rsidRPr="007A2E48">
        <w:rPr>
          <w:lang w:val="en-US" w:eastAsia="ko-KR"/>
        </w:rPr>
        <w:t>is</w:t>
      </w:r>
      <w:proofErr w:type="gramEnd"/>
      <w:r w:rsidRPr="007A2E48">
        <w:rPr>
          <w:lang w:val="en-US" w:eastAsia="ko-KR"/>
        </w:rPr>
        <w:t xml:space="preserve"> delay-critical, the process of allocating resources among LCHs with </w:t>
      </w:r>
      <w:r w:rsidR="00CF6CD9">
        <w:rPr>
          <w:lang w:val="en-US" w:eastAsia="ko-KR"/>
        </w:rPr>
        <w:t>a</w:t>
      </w:r>
      <w:r w:rsidRPr="007A2E48">
        <w:rPr>
          <w:lang w:val="en-US" w:eastAsia="ko-KR"/>
        </w:rPr>
        <w:t xml:space="preserve"> priorit</w:t>
      </w:r>
      <w:r w:rsidR="00CF6CD9">
        <w:rPr>
          <w:lang w:val="en-US" w:eastAsia="ko-KR"/>
        </w:rPr>
        <w:t>y</w:t>
      </w:r>
      <w:r w:rsidRPr="007A2E48">
        <w:rPr>
          <w:lang w:val="en-US" w:eastAsia="ko-KR"/>
        </w:rPr>
        <w:t xml:space="preserve"> becomes an implementation </w:t>
      </w:r>
      <w:r w:rsidR="00CF6CD9">
        <w:rPr>
          <w:lang w:val="en-US" w:eastAsia="ko-KR"/>
        </w:rPr>
        <w:t>issue</w:t>
      </w:r>
      <w:r w:rsidRPr="007A2E48">
        <w:rPr>
          <w:lang w:val="en-US" w:eastAsia="ko-KR"/>
        </w:rPr>
        <w:t>. If multiple LCHs with priority-adjusted data have the same priority level, the UE can choose among them. It is reasonable to prioritize data with the shortest remaining time. If new delay-critical data arrives before the negative Bj state is recovered (i.e., before Bj</w:t>
      </w:r>
      <w:r>
        <w:rPr>
          <w:lang w:val="en-US" w:eastAsia="ko-KR"/>
        </w:rPr>
        <w:t xml:space="preserve"> </w:t>
      </w:r>
      <w:r w:rsidRPr="007A2E48">
        <w:rPr>
          <w:lang w:val="en-US" w:eastAsia="ko-KR"/>
        </w:rPr>
        <w:t>becomes positive again), non-delay-critical data may not be transmitted for extended periods. To address such fairness issues, methods like limiting the magnitude of negative Bj</w:t>
      </w:r>
      <w:r>
        <w:rPr>
          <w:lang w:val="en-US" w:eastAsia="ko-KR"/>
        </w:rPr>
        <w:t xml:space="preserve"> </w:t>
      </w:r>
      <w:r w:rsidRPr="007A2E48">
        <w:rPr>
          <w:lang w:val="en-US" w:eastAsia="ko-KR"/>
        </w:rPr>
        <w:t>or imposing restrictions on how "additional Bj" (effectively, the depth of the negative Bj</w:t>
      </w:r>
      <w:r>
        <w:rPr>
          <w:lang w:val="en-US" w:eastAsia="ko-KR"/>
        </w:rPr>
        <w:t xml:space="preserve"> </w:t>
      </w:r>
      <w:r w:rsidRPr="007A2E48">
        <w:rPr>
          <w:lang w:val="en-US" w:eastAsia="ko-KR"/>
        </w:rPr>
        <w:t>allowed) is utilized may need consideration.</w:t>
      </w:r>
      <w:r>
        <w:rPr>
          <w:lang w:val="en-US" w:eastAsia="ko-KR"/>
        </w:rPr>
        <w:t xml:space="preserve"> </w:t>
      </w:r>
    </w:p>
    <w:p w14:paraId="47DB89F2" w14:textId="596356AB" w:rsidR="007A2E48" w:rsidRPr="008E5EA9" w:rsidRDefault="007A2E48" w:rsidP="008E5EA9">
      <w:pPr>
        <w:jc w:val="both"/>
        <w:rPr>
          <w:rFonts w:eastAsia="맑은 고딕"/>
          <w:b/>
          <w:lang w:eastAsia="ko-KR"/>
        </w:rPr>
      </w:pPr>
      <w:r w:rsidRPr="008E5EA9">
        <w:rPr>
          <w:rFonts w:eastAsia="맑은 고딕"/>
          <w:b/>
          <w:lang w:eastAsia="ko-KR"/>
        </w:rPr>
        <w:t>Observation 4</w:t>
      </w:r>
      <w:r w:rsidR="008E5EA9">
        <w:rPr>
          <w:rFonts w:eastAsia="맑은 고딕"/>
          <w:b/>
          <w:lang w:eastAsia="ko-KR"/>
        </w:rPr>
        <w:t>)</w:t>
      </w:r>
      <w:r w:rsidRPr="008E5EA9">
        <w:rPr>
          <w:rFonts w:eastAsia="맑은 고딕"/>
          <w:b/>
          <w:lang w:eastAsia="ko-KR"/>
        </w:rPr>
        <w:t xml:space="preserve"> Fairness issues arise when the proportion of delay-critical data is high; therefore, it is necessary to aim for configurations that maintain a low proportion of delay-critical data within LCHs</w:t>
      </w:r>
      <w:r w:rsidR="008E5EA9">
        <w:rPr>
          <w:rFonts w:eastAsia="맑은 고딕"/>
          <w:b/>
          <w:lang w:eastAsia="ko-KR"/>
        </w:rPr>
        <w:t>.</w:t>
      </w:r>
    </w:p>
    <w:p w14:paraId="705AD73E" w14:textId="719072D7" w:rsidR="007A2E48" w:rsidRPr="007A2E48" w:rsidRDefault="007A2E48" w:rsidP="00AB6587">
      <w:pPr>
        <w:pStyle w:val="2"/>
        <w:spacing w:line="360" w:lineRule="auto"/>
        <w:rPr>
          <w:sz w:val="24"/>
          <w:szCs w:val="16"/>
          <w:lang w:eastAsia="zh-CN"/>
        </w:rPr>
      </w:pPr>
      <w:r w:rsidRPr="007A2E48">
        <w:rPr>
          <w:sz w:val="24"/>
          <w:szCs w:val="16"/>
          <w:lang w:eastAsia="zh-CN"/>
        </w:rPr>
        <w:t>Intra-UE Prioritization</w:t>
      </w:r>
    </w:p>
    <w:p w14:paraId="1BB89854" w14:textId="7F97F4F6" w:rsidR="007A2E48" w:rsidRPr="007A2E48" w:rsidRDefault="007A2E48" w:rsidP="00AB6587">
      <w:pPr>
        <w:spacing w:line="360" w:lineRule="auto"/>
        <w:jc w:val="both"/>
        <w:rPr>
          <w:lang w:val="en-US" w:eastAsia="ko-KR"/>
        </w:rPr>
      </w:pPr>
      <w:r w:rsidRPr="007A2E48">
        <w:rPr>
          <w:lang w:val="en-US" w:eastAsia="ko-KR"/>
        </w:rPr>
        <w:t xml:space="preserve">LCH priority is utilized in the process of allocating resources from a UL grant to the data of different LCHs. PUSCH resources, which carry </w:t>
      </w:r>
      <w:r w:rsidR="00C94FDE">
        <w:rPr>
          <w:lang w:val="en-US" w:eastAsia="ko-KR"/>
        </w:rPr>
        <w:t>a UL burst</w:t>
      </w:r>
      <w:r w:rsidRPr="007A2E48">
        <w:rPr>
          <w:lang w:val="en-US" w:eastAsia="ko-KR"/>
        </w:rPr>
        <w:t xml:space="preserve">, </w:t>
      </w:r>
      <w:r w:rsidR="00C94FDE">
        <w:rPr>
          <w:lang w:val="en-US" w:eastAsia="ko-KR"/>
        </w:rPr>
        <w:t>may</w:t>
      </w:r>
      <w:r w:rsidRPr="007A2E48">
        <w:rPr>
          <w:lang w:val="en-US" w:eastAsia="ko-KR"/>
        </w:rPr>
        <w:t xml:space="preserve"> </w:t>
      </w:r>
      <w:r w:rsidR="006D1570">
        <w:rPr>
          <w:lang w:val="en-US" w:eastAsia="ko-KR"/>
        </w:rPr>
        <w:t>overlap</w:t>
      </w:r>
      <w:r w:rsidRPr="007A2E48">
        <w:rPr>
          <w:lang w:val="en-US" w:eastAsia="ko-KR"/>
        </w:rPr>
        <w:t xml:space="preserve"> resource assignments from different grants. At the time of transmission, the UE selects which data to transmit based on applicable priorities for the specific </w:t>
      </w:r>
      <w:r w:rsidR="00032B94">
        <w:rPr>
          <w:lang w:val="en-US" w:eastAsia="ko-KR"/>
        </w:rPr>
        <w:t>granted resources</w:t>
      </w:r>
      <w:r w:rsidRPr="007A2E48">
        <w:rPr>
          <w:lang w:val="en-US" w:eastAsia="ko-KR"/>
        </w:rPr>
        <w:t>. The process of allocating data from a UL grant involves allocating resources by considering Bj in conjunction with both the legacy priority and any additional (adjusted) priority assigned to an LCH.</w:t>
      </w:r>
      <w:r>
        <w:rPr>
          <w:lang w:val="en-US" w:eastAsia="ko-KR"/>
        </w:rPr>
        <w:t xml:space="preserve"> </w:t>
      </w:r>
      <w:r w:rsidRPr="007A2E48">
        <w:rPr>
          <w:lang w:val="en-US" w:eastAsia="ko-KR"/>
        </w:rPr>
        <w:t>A Scheduling Request (SR) transmitted on PUCCH resources, which requests a UL grant, can collide with other transmissions. In case of a collision, the UE selects what to transmit based on defined priority rules.</w:t>
      </w:r>
    </w:p>
    <w:p w14:paraId="13B89747" w14:textId="60A3C59C" w:rsidR="007A2E48" w:rsidRPr="007A2E48" w:rsidRDefault="007A2E48" w:rsidP="00AB6587">
      <w:pPr>
        <w:spacing w:line="360" w:lineRule="auto"/>
        <w:jc w:val="both"/>
        <w:rPr>
          <w:lang w:val="en-US" w:eastAsia="ko-KR"/>
        </w:rPr>
      </w:pPr>
      <w:r w:rsidRPr="007A2E48">
        <w:rPr>
          <w:lang w:val="en-US" w:eastAsia="ko-KR"/>
        </w:rPr>
        <w:t>An SR triggered from a delay-critical data could potentially be associated with either the legacy priority of that LCH or an additional priority if the LCH's priority has been adjusted due to the delay-critical data. An SR originating from an LCH without any delay-critical data uses its legacy priority. The question arises: what priority should an SR originating from an LCH with delay-critical data use? The SR serves to request UL resource allocation from the gNB/base station, and the SR's priority determination often uses the priority of the LCH(s) that triggered it. If an LCH is operating with an additional (higher) priority due to its delay-critical data, it seems appropriate to apply this additional priority to the SR itself, as it represents the urgency of the data awaiting transmission.</w:t>
      </w:r>
    </w:p>
    <w:p w14:paraId="47B964DE" w14:textId="466F9B53" w:rsidR="007A2E48" w:rsidRPr="00AB6587" w:rsidRDefault="007A2E48" w:rsidP="00AB6587">
      <w:pPr>
        <w:jc w:val="both"/>
        <w:rPr>
          <w:rFonts w:eastAsia="맑은 고딕"/>
          <w:b/>
          <w:lang w:eastAsia="ko-KR"/>
        </w:rPr>
      </w:pPr>
      <w:r w:rsidRPr="00AB6587">
        <w:rPr>
          <w:rFonts w:eastAsia="맑은 고딕"/>
          <w:b/>
          <w:lang w:eastAsia="ko-KR"/>
        </w:rPr>
        <w:t>Proposal 3</w:t>
      </w:r>
      <w:r w:rsidR="00AB6587">
        <w:rPr>
          <w:rFonts w:eastAsia="맑은 고딕"/>
          <w:b/>
          <w:lang w:eastAsia="ko-KR"/>
        </w:rPr>
        <w:t>)</w:t>
      </w:r>
      <w:r w:rsidRPr="00AB6587">
        <w:rPr>
          <w:rFonts w:eastAsia="맑은 고딕"/>
          <w:b/>
          <w:lang w:eastAsia="ko-KR"/>
        </w:rPr>
        <w:t xml:space="preserve"> </w:t>
      </w:r>
      <w:r w:rsidR="004534D4">
        <w:rPr>
          <w:rFonts w:eastAsia="맑은 고딕"/>
          <w:b/>
          <w:lang w:eastAsia="ko-KR"/>
        </w:rPr>
        <w:t xml:space="preserve">LCH adjusted priority is applied </w:t>
      </w:r>
      <w:r w:rsidRPr="00AB6587">
        <w:rPr>
          <w:rFonts w:eastAsia="맑은 고딕"/>
          <w:b/>
          <w:lang w:eastAsia="ko-KR"/>
        </w:rPr>
        <w:t>for SR priority determination.</w:t>
      </w:r>
    </w:p>
    <w:p w14:paraId="1E507BBD" w14:textId="77777777" w:rsidR="007A2E48" w:rsidRPr="007A2E48" w:rsidRDefault="007A2E48" w:rsidP="00544CAC">
      <w:pPr>
        <w:spacing w:line="276" w:lineRule="auto"/>
        <w:jc w:val="both"/>
        <w:rPr>
          <w:lang w:val="en-US" w:eastAsia="ko-KR"/>
        </w:rPr>
      </w:pPr>
    </w:p>
    <w:p w14:paraId="591253E9" w14:textId="77777777" w:rsidR="00895C9B" w:rsidRPr="00182964" w:rsidRDefault="008C2A42" w:rsidP="00A10CC0">
      <w:pPr>
        <w:pStyle w:val="1"/>
        <w:ind w:left="0" w:firstLine="0"/>
        <w:rPr>
          <w:rFonts w:eastAsia="맑은 고딕"/>
          <w:sz w:val="32"/>
          <w:lang w:val="en-US" w:eastAsia="ko-KR"/>
        </w:rPr>
      </w:pPr>
      <w:r w:rsidRPr="00182964">
        <w:rPr>
          <w:rFonts w:eastAsia="맑은 고딕" w:hint="eastAsia"/>
          <w:sz w:val="32"/>
          <w:lang w:val="en-US" w:eastAsia="ko-KR"/>
        </w:rPr>
        <w:t>3</w:t>
      </w:r>
      <w:r w:rsidR="00895C9B" w:rsidRPr="00182964">
        <w:rPr>
          <w:rFonts w:eastAsia="맑은 고딕"/>
          <w:sz w:val="32"/>
          <w:lang w:val="en-US" w:eastAsia="ko-KR"/>
        </w:rPr>
        <w:t>. Conclusion</w:t>
      </w:r>
    </w:p>
    <w:p w14:paraId="2F29F694" w14:textId="556BB277" w:rsidR="00776AA7" w:rsidRPr="00BC2AA0" w:rsidRDefault="00776AA7" w:rsidP="00BC2AA0">
      <w:pPr>
        <w:rPr>
          <w:rFonts w:eastAsia="맑은 고딕"/>
          <w:lang w:eastAsia="ko-KR"/>
        </w:rPr>
      </w:pPr>
      <w:r w:rsidRPr="00BC2AA0">
        <w:rPr>
          <w:rFonts w:eastAsia="맑은 고딕" w:hint="eastAsia"/>
          <w:lang w:eastAsia="ko-KR"/>
        </w:rPr>
        <w:t>I</w:t>
      </w:r>
      <w:r w:rsidRPr="00BC2AA0">
        <w:rPr>
          <w:rFonts w:eastAsia="맑은 고딕"/>
          <w:lang w:eastAsia="ko-KR"/>
        </w:rPr>
        <w:t>n the discussion we made the following observations:</w:t>
      </w:r>
    </w:p>
    <w:p w14:paraId="06BDDD79" w14:textId="77777777" w:rsidR="00B237B5" w:rsidRPr="00AB6587" w:rsidRDefault="00B237B5" w:rsidP="00B237B5">
      <w:pPr>
        <w:jc w:val="both"/>
        <w:rPr>
          <w:rFonts w:eastAsia="맑은 고딕"/>
          <w:b/>
          <w:lang w:eastAsia="ko-KR"/>
        </w:rPr>
      </w:pPr>
      <w:r w:rsidRPr="00AB6587">
        <w:rPr>
          <w:rFonts w:eastAsia="맑은 고딕"/>
          <w:b/>
          <w:lang w:eastAsia="ko-KR"/>
        </w:rPr>
        <w:t>Observation 1</w:t>
      </w:r>
      <w:r>
        <w:rPr>
          <w:rFonts w:eastAsia="맑은 고딕"/>
          <w:b/>
          <w:lang w:eastAsia="ko-KR"/>
        </w:rPr>
        <w:t>)</w:t>
      </w:r>
      <w:r w:rsidRPr="00AB6587">
        <w:rPr>
          <w:rFonts w:eastAsia="맑은 고딕"/>
          <w:b/>
          <w:lang w:eastAsia="ko-KR"/>
        </w:rPr>
        <w:t xml:space="preserve"> In the 1st round of resource allocation in the LCP procedure, the legacy Bj procedure restricts the priority to delay-critical data.</w:t>
      </w:r>
    </w:p>
    <w:p w14:paraId="7BC51897" w14:textId="77777777" w:rsidR="00B237B5" w:rsidRPr="00AB6587" w:rsidRDefault="00B237B5" w:rsidP="00B237B5">
      <w:pPr>
        <w:jc w:val="both"/>
        <w:rPr>
          <w:rFonts w:eastAsia="맑은 고딕"/>
          <w:b/>
          <w:lang w:eastAsia="ko-KR"/>
        </w:rPr>
      </w:pPr>
      <w:r w:rsidRPr="00AB6587">
        <w:rPr>
          <w:rFonts w:eastAsia="맑은 고딕"/>
          <w:b/>
          <w:lang w:eastAsia="ko-KR"/>
        </w:rPr>
        <w:lastRenderedPageBreak/>
        <w:t>Observation 2</w:t>
      </w:r>
      <w:r>
        <w:rPr>
          <w:rFonts w:eastAsia="맑은 고딕"/>
          <w:b/>
          <w:lang w:eastAsia="ko-KR"/>
        </w:rPr>
        <w:t>)</w:t>
      </w:r>
      <w:r w:rsidRPr="00AB6587">
        <w:rPr>
          <w:rFonts w:eastAsia="맑은 고딕"/>
          <w:b/>
          <w:lang w:eastAsia="ko-KR"/>
        </w:rPr>
        <w:t xml:space="preserve"> When the proportion of delay-critical data is low, fairness is generally provided when observed over a long period.</w:t>
      </w:r>
    </w:p>
    <w:p w14:paraId="5AC895E6" w14:textId="77777777" w:rsidR="00B237B5" w:rsidRPr="00D25603" w:rsidRDefault="00B237B5" w:rsidP="00B237B5">
      <w:pPr>
        <w:jc w:val="both"/>
        <w:rPr>
          <w:rFonts w:eastAsia="맑은 고딕"/>
          <w:b/>
          <w:lang w:eastAsia="ko-KR"/>
        </w:rPr>
      </w:pPr>
      <w:r w:rsidRPr="00D25603">
        <w:rPr>
          <w:rFonts w:eastAsia="맑은 고딕"/>
          <w:b/>
          <w:lang w:eastAsia="ko-KR"/>
        </w:rPr>
        <w:t xml:space="preserve">Observation 3) Using negative Bj when allocating resources to LCH priority adjusted </w:t>
      </w:r>
      <w:proofErr w:type="gramStart"/>
      <w:r w:rsidRPr="00D25603">
        <w:rPr>
          <w:rFonts w:eastAsia="맑은 고딕"/>
          <w:b/>
          <w:lang w:eastAsia="ko-KR"/>
        </w:rPr>
        <w:t>data  results</w:t>
      </w:r>
      <w:proofErr w:type="gramEnd"/>
      <w:r w:rsidRPr="00D25603">
        <w:rPr>
          <w:rFonts w:eastAsia="맑은 고딕"/>
          <w:b/>
          <w:lang w:eastAsia="ko-KR"/>
        </w:rPr>
        <w:t xml:space="preserve"> in prioritizing the transmission of this delay-critical data</w:t>
      </w:r>
      <w:r>
        <w:rPr>
          <w:rFonts w:eastAsia="맑은 고딕"/>
          <w:b/>
          <w:lang w:eastAsia="ko-KR"/>
        </w:rPr>
        <w:t xml:space="preserve">, for which </w:t>
      </w:r>
      <w:r w:rsidRPr="00D25603">
        <w:rPr>
          <w:rFonts w:eastAsia="맑은 고딕"/>
          <w:b/>
          <w:lang w:eastAsia="ko-KR"/>
        </w:rPr>
        <w:t>LCH priority has been temporarily boosted.</w:t>
      </w:r>
    </w:p>
    <w:p w14:paraId="0D769456" w14:textId="77777777" w:rsidR="00B237B5" w:rsidRPr="008E5EA9" w:rsidRDefault="00B237B5" w:rsidP="00B237B5">
      <w:pPr>
        <w:jc w:val="both"/>
        <w:rPr>
          <w:rFonts w:eastAsia="맑은 고딕"/>
          <w:b/>
          <w:lang w:eastAsia="ko-KR"/>
        </w:rPr>
      </w:pPr>
      <w:r w:rsidRPr="008E5EA9">
        <w:rPr>
          <w:rFonts w:eastAsia="맑은 고딕"/>
          <w:b/>
          <w:lang w:eastAsia="ko-KR"/>
        </w:rPr>
        <w:t>Observation 4</w:t>
      </w:r>
      <w:r>
        <w:rPr>
          <w:rFonts w:eastAsia="맑은 고딕"/>
          <w:b/>
          <w:lang w:eastAsia="ko-KR"/>
        </w:rPr>
        <w:t>)</w:t>
      </w:r>
      <w:r w:rsidRPr="008E5EA9">
        <w:rPr>
          <w:rFonts w:eastAsia="맑은 고딕"/>
          <w:b/>
          <w:lang w:eastAsia="ko-KR"/>
        </w:rPr>
        <w:t xml:space="preserve"> Fairness issues arise when the proportion of delay-critical data is high; therefore, it is necessary to aim for configurations that maintain a low proportion of delay-critical data within LCHs</w:t>
      </w:r>
      <w:r>
        <w:rPr>
          <w:rFonts w:eastAsia="맑은 고딕"/>
          <w:b/>
          <w:lang w:eastAsia="ko-KR"/>
        </w:rPr>
        <w:t>.</w:t>
      </w:r>
    </w:p>
    <w:p w14:paraId="65ED7A2E" w14:textId="77777777" w:rsidR="00B237B5" w:rsidRPr="00B237B5" w:rsidRDefault="00B237B5" w:rsidP="00BF5D5B">
      <w:pPr>
        <w:jc w:val="both"/>
        <w:rPr>
          <w:rFonts w:eastAsia="맑은 고딕"/>
          <w:b/>
          <w:lang w:eastAsia="ko-KR"/>
        </w:rPr>
      </w:pPr>
    </w:p>
    <w:p w14:paraId="6040C840" w14:textId="77777777" w:rsidR="00A94A44" w:rsidRPr="00BC2AA0" w:rsidRDefault="00776AA7" w:rsidP="00BC2AA0">
      <w:pPr>
        <w:rPr>
          <w:rFonts w:eastAsia="맑은 고딕"/>
          <w:lang w:eastAsia="ko-KR"/>
        </w:rPr>
      </w:pPr>
      <w:r w:rsidRPr="00BC2AA0">
        <w:rPr>
          <w:rFonts w:eastAsia="맑은 고딕"/>
          <w:lang w:eastAsia="ko-KR"/>
        </w:rPr>
        <w:t>W</w:t>
      </w:r>
      <w:r w:rsidR="00A94A44" w:rsidRPr="00BC2AA0">
        <w:rPr>
          <w:rFonts w:eastAsia="맑은 고딕"/>
          <w:lang w:eastAsia="ko-KR"/>
        </w:rPr>
        <w:t>e propose the following</w:t>
      </w:r>
      <w:r w:rsidR="00C50F87" w:rsidRPr="00BC2AA0">
        <w:rPr>
          <w:rFonts w:eastAsia="맑은 고딕"/>
          <w:lang w:eastAsia="ko-KR"/>
        </w:rPr>
        <w:t>s</w:t>
      </w:r>
      <w:r w:rsidR="00A94A44" w:rsidRPr="00BC2AA0">
        <w:rPr>
          <w:rFonts w:eastAsia="맑은 고딕"/>
          <w:lang w:eastAsia="ko-KR"/>
        </w:rPr>
        <w:t>:</w:t>
      </w:r>
    </w:p>
    <w:p w14:paraId="3C24C114" w14:textId="77777777" w:rsidR="00B237B5" w:rsidRPr="00AB6587" w:rsidRDefault="00B237B5" w:rsidP="00B237B5">
      <w:pPr>
        <w:jc w:val="both"/>
        <w:rPr>
          <w:rFonts w:eastAsia="맑은 고딕"/>
          <w:b/>
          <w:lang w:eastAsia="ko-KR"/>
        </w:rPr>
      </w:pPr>
      <w:r w:rsidRPr="00AB6587">
        <w:rPr>
          <w:rFonts w:eastAsia="맑은 고딕"/>
          <w:b/>
          <w:lang w:eastAsia="ko-KR"/>
        </w:rPr>
        <w:t>Proposal 1</w:t>
      </w:r>
      <w:r>
        <w:rPr>
          <w:rFonts w:eastAsia="맑은 고딕"/>
          <w:b/>
          <w:lang w:eastAsia="ko-KR"/>
        </w:rPr>
        <w:t>)</w:t>
      </w:r>
      <w:r w:rsidRPr="00AB6587">
        <w:rPr>
          <w:rFonts w:eastAsia="맑은 고딕"/>
          <w:b/>
          <w:lang w:eastAsia="ko-KR"/>
        </w:rPr>
        <w:t xml:space="preserve"> </w:t>
      </w:r>
      <w:r>
        <w:rPr>
          <w:rFonts w:eastAsia="맑은 고딕"/>
          <w:b/>
          <w:lang w:eastAsia="ko-KR"/>
        </w:rPr>
        <w:t xml:space="preserve">A </w:t>
      </w:r>
      <w:r w:rsidRPr="00AB6587">
        <w:rPr>
          <w:rFonts w:eastAsia="맑은 고딕"/>
          <w:b/>
          <w:lang w:eastAsia="ko-KR"/>
        </w:rPr>
        <w:t xml:space="preserve">negative Bj </w:t>
      </w:r>
      <w:r>
        <w:rPr>
          <w:rFonts w:eastAsia="맑은 고딕"/>
          <w:b/>
          <w:lang w:eastAsia="ko-KR"/>
        </w:rPr>
        <w:t>value is allowed in the 1</w:t>
      </w:r>
      <w:r w:rsidRPr="00F5180F">
        <w:rPr>
          <w:rFonts w:eastAsia="맑은 고딕"/>
          <w:b/>
          <w:vertAlign w:val="superscript"/>
          <w:lang w:eastAsia="ko-KR"/>
        </w:rPr>
        <w:t>st</w:t>
      </w:r>
      <w:r>
        <w:rPr>
          <w:rFonts w:eastAsia="맑은 고딕"/>
          <w:b/>
          <w:lang w:eastAsia="ko-KR"/>
        </w:rPr>
        <w:t xml:space="preserve"> round resource allocation </w:t>
      </w:r>
      <w:r w:rsidRPr="00AB6587">
        <w:rPr>
          <w:rFonts w:eastAsia="맑은 고딕"/>
          <w:b/>
          <w:lang w:eastAsia="ko-KR"/>
        </w:rPr>
        <w:t xml:space="preserve">for LCH priority adjusted data </w:t>
      </w:r>
      <w:r>
        <w:rPr>
          <w:rFonts w:eastAsia="맑은 고딕"/>
          <w:b/>
          <w:lang w:eastAsia="ko-KR"/>
        </w:rPr>
        <w:t xml:space="preserve">within </w:t>
      </w:r>
      <w:r w:rsidRPr="00AB6587">
        <w:rPr>
          <w:rFonts w:eastAsia="맑은 고딕"/>
          <w:b/>
          <w:lang w:eastAsia="ko-KR"/>
        </w:rPr>
        <w:t>the LCP procedure.</w:t>
      </w:r>
    </w:p>
    <w:p w14:paraId="690FF919" w14:textId="77777777" w:rsidR="00B237B5" w:rsidRPr="00AB6587" w:rsidRDefault="00B237B5" w:rsidP="00B237B5">
      <w:pPr>
        <w:jc w:val="both"/>
        <w:rPr>
          <w:rFonts w:eastAsia="맑은 고딕"/>
          <w:b/>
          <w:lang w:eastAsia="ko-KR"/>
        </w:rPr>
      </w:pPr>
      <w:r w:rsidRPr="00AB6587">
        <w:rPr>
          <w:rFonts w:eastAsia="맑은 고딕"/>
          <w:b/>
          <w:lang w:eastAsia="ko-KR"/>
        </w:rPr>
        <w:t>Proposal 2</w:t>
      </w:r>
      <w:r>
        <w:rPr>
          <w:rFonts w:eastAsia="맑은 고딕"/>
          <w:b/>
          <w:lang w:eastAsia="ko-KR"/>
        </w:rPr>
        <w:t>)</w:t>
      </w:r>
      <w:r w:rsidRPr="00AB6587">
        <w:rPr>
          <w:rFonts w:eastAsia="맑은 고딕"/>
          <w:b/>
          <w:lang w:eastAsia="ko-KR"/>
        </w:rPr>
        <w:t xml:space="preserve"> </w:t>
      </w:r>
      <w:r w:rsidRPr="00AC38B3">
        <w:rPr>
          <w:rFonts w:eastAsia="맑은 고딕"/>
          <w:b/>
          <w:lang w:eastAsia="ko-KR"/>
        </w:rPr>
        <w:t>The UE may be configured to allow a specific LCH to utilize a negative Bj value for its delay-critical data</w:t>
      </w:r>
      <w:r w:rsidRPr="00AB6587">
        <w:rPr>
          <w:rFonts w:eastAsia="맑은 고딕"/>
          <w:b/>
          <w:lang w:eastAsia="ko-KR"/>
        </w:rPr>
        <w:t>.</w:t>
      </w:r>
    </w:p>
    <w:p w14:paraId="7C3442B2" w14:textId="77777777" w:rsidR="00B237B5" w:rsidRPr="00AB6587" w:rsidRDefault="00B237B5" w:rsidP="00B237B5">
      <w:pPr>
        <w:jc w:val="both"/>
        <w:rPr>
          <w:rFonts w:eastAsia="맑은 고딕"/>
          <w:b/>
          <w:lang w:eastAsia="ko-KR"/>
        </w:rPr>
      </w:pPr>
      <w:r w:rsidRPr="00AB6587">
        <w:rPr>
          <w:rFonts w:eastAsia="맑은 고딕"/>
          <w:b/>
          <w:lang w:eastAsia="ko-KR"/>
        </w:rPr>
        <w:t>Proposal 3</w:t>
      </w:r>
      <w:r>
        <w:rPr>
          <w:rFonts w:eastAsia="맑은 고딕"/>
          <w:b/>
          <w:lang w:eastAsia="ko-KR"/>
        </w:rPr>
        <w:t>)</w:t>
      </w:r>
      <w:r w:rsidRPr="00AB6587">
        <w:rPr>
          <w:rFonts w:eastAsia="맑은 고딕"/>
          <w:b/>
          <w:lang w:eastAsia="ko-KR"/>
        </w:rPr>
        <w:t xml:space="preserve"> </w:t>
      </w:r>
      <w:r>
        <w:rPr>
          <w:rFonts w:eastAsia="맑은 고딕"/>
          <w:b/>
          <w:lang w:eastAsia="ko-KR"/>
        </w:rPr>
        <w:t xml:space="preserve">LCH adjusted priority is applied </w:t>
      </w:r>
      <w:r w:rsidRPr="00AB6587">
        <w:rPr>
          <w:rFonts w:eastAsia="맑은 고딕"/>
          <w:b/>
          <w:lang w:eastAsia="ko-KR"/>
        </w:rPr>
        <w:t>for SR priority determination.</w:t>
      </w:r>
    </w:p>
    <w:p w14:paraId="4DF09270" w14:textId="77777777" w:rsidR="00E61FDB" w:rsidRPr="00BF5D5B" w:rsidRDefault="00E61FDB" w:rsidP="00BC2AA0">
      <w:pPr>
        <w:jc w:val="both"/>
        <w:rPr>
          <w:rFonts w:eastAsia="맑은 고딕"/>
          <w:b/>
          <w:lang w:eastAsia="ko-KR"/>
        </w:rPr>
      </w:pPr>
    </w:p>
    <w:p w14:paraId="212EBFA3" w14:textId="77777777" w:rsidR="00895C9B" w:rsidRPr="00182964" w:rsidRDefault="008C2A42" w:rsidP="00895C9B">
      <w:pPr>
        <w:pStyle w:val="1"/>
        <w:rPr>
          <w:rFonts w:eastAsia="맑은 고딕"/>
          <w:sz w:val="32"/>
          <w:lang w:val="en-US" w:eastAsia="ko-KR"/>
        </w:rPr>
      </w:pPr>
      <w:r w:rsidRPr="00182964">
        <w:rPr>
          <w:rFonts w:eastAsia="맑은 고딕" w:hint="eastAsia"/>
          <w:sz w:val="32"/>
          <w:lang w:val="en-US" w:eastAsia="ko-KR"/>
        </w:rPr>
        <w:t>4</w:t>
      </w:r>
      <w:r w:rsidR="00895C9B" w:rsidRPr="00182964">
        <w:rPr>
          <w:rFonts w:eastAsia="맑은 고딕" w:hint="eastAsia"/>
          <w:sz w:val="32"/>
          <w:lang w:val="en-US" w:eastAsia="ko-KR"/>
        </w:rPr>
        <w:t>.</w:t>
      </w:r>
      <w:r w:rsidR="00895C9B" w:rsidRPr="00182964">
        <w:rPr>
          <w:sz w:val="32"/>
          <w:lang w:val="en-US" w:eastAsia="ko-KR"/>
        </w:rPr>
        <w:t xml:space="preserve"> References</w:t>
      </w:r>
    </w:p>
    <w:p w14:paraId="0CB627FE" w14:textId="795E2D85" w:rsidR="00F4576F" w:rsidRDefault="00BF5D5B" w:rsidP="00BF5D5B">
      <w:pPr>
        <w:pStyle w:val="References"/>
        <w:spacing w:after="180"/>
        <w:ind w:left="357" w:hanging="357"/>
        <w:rPr>
          <w:rFonts w:eastAsia="맑은 고딕"/>
          <w:sz w:val="22"/>
          <w:szCs w:val="22"/>
          <w:lang w:val="en-GB" w:eastAsia="ko-KR"/>
        </w:rPr>
      </w:pPr>
      <w:r w:rsidRPr="00BF5D5B">
        <w:rPr>
          <w:rFonts w:eastAsia="맑은 고딕"/>
          <w:sz w:val="22"/>
          <w:szCs w:val="22"/>
          <w:lang w:val="en-GB" w:eastAsia="ko-KR"/>
        </w:rPr>
        <w:t>R2-2408907</w:t>
      </w:r>
      <w:r>
        <w:rPr>
          <w:rFonts w:eastAsia="맑은 고딕"/>
          <w:sz w:val="22"/>
          <w:szCs w:val="22"/>
          <w:lang w:val="en-GB" w:eastAsia="ko-KR"/>
        </w:rPr>
        <w:t>, “</w:t>
      </w:r>
      <w:r w:rsidRPr="00BF5D5B">
        <w:rPr>
          <w:rFonts w:eastAsia="맑은 고딕"/>
          <w:sz w:val="22"/>
          <w:szCs w:val="22"/>
          <w:lang w:val="en-GB" w:eastAsia="ko-KR"/>
        </w:rPr>
        <w:t>Discussion on additional LCP handling</w:t>
      </w:r>
      <w:r>
        <w:rPr>
          <w:rFonts w:eastAsia="맑은 고딕"/>
          <w:sz w:val="22"/>
          <w:szCs w:val="22"/>
          <w:lang w:val="en-GB" w:eastAsia="ko-KR"/>
        </w:rPr>
        <w:t>,” ETRI.</w:t>
      </w:r>
    </w:p>
    <w:p w14:paraId="2D05407A" w14:textId="3A0136D9" w:rsidR="008B5E42" w:rsidRPr="00BF5D5B" w:rsidRDefault="008B5E42" w:rsidP="00BF5D5B">
      <w:pPr>
        <w:pStyle w:val="References"/>
        <w:spacing w:after="180"/>
        <w:ind w:left="357" w:hanging="357"/>
        <w:rPr>
          <w:rFonts w:eastAsia="맑은 고딕"/>
          <w:sz w:val="22"/>
          <w:szCs w:val="22"/>
          <w:lang w:val="en-GB" w:eastAsia="ko-KR"/>
        </w:rPr>
      </w:pPr>
      <w:r w:rsidRPr="008B5E42">
        <w:rPr>
          <w:rFonts w:eastAsia="맑은 고딕"/>
          <w:sz w:val="22"/>
          <w:szCs w:val="22"/>
          <w:lang w:val="en-GB" w:eastAsia="ko-KR"/>
        </w:rPr>
        <w:t>R2-2410844</w:t>
      </w:r>
      <w:r>
        <w:rPr>
          <w:rFonts w:eastAsia="맑은 고딕"/>
          <w:sz w:val="22"/>
          <w:szCs w:val="22"/>
          <w:lang w:val="en-GB" w:eastAsia="ko-KR"/>
        </w:rPr>
        <w:t>, “F</w:t>
      </w:r>
      <w:r w:rsidRPr="008B5E42">
        <w:rPr>
          <w:rFonts w:eastAsia="맑은 고딕"/>
          <w:sz w:val="22"/>
          <w:szCs w:val="22"/>
          <w:lang w:val="en-GB" w:eastAsia="ko-KR"/>
        </w:rPr>
        <w:t>urther Discussion on additional LCP handling</w:t>
      </w:r>
      <w:r>
        <w:rPr>
          <w:rFonts w:eastAsia="맑은 고딕"/>
          <w:sz w:val="22"/>
          <w:szCs w:val="22"/>
          <w:lang w:val="en-GB" w:eastAsia="ko-KR"/>
        </w:rPr>
        <w:t>,” ETRI</w:t>
      </w:r>
    </w:p>
    <w:sectPr w:rsidR="008B5E42" w:rsidRPr="00BF5D5B" w:rsidSect="001374FB">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DC0EC" w14:textId="77777777" w:rsidR="00A100ED" w:rsidRDefault="00A100ED">
      <w:r>
        <w:separator/>
      </w:r>
    </w:p>
  </w:endnote>
  <w:endnote w:type="continuationSeparator" w:id="0">
    <w:p w14:paraId="247FD55F" w14:textId="77777777" w:rsidR="00A100ED" w:rsidRDefault="00A100ED">
      <w:r>
        <w:continuationSeparator/>
      </w:r>
    </w:p>
  </w:endnote>
  <w:endnote w:type="continuationNotice" w:id="1">
    <w:p w14:paraId="6770DE72" w14:textId="77777777" w:rsidR="00A100ED" w:rsidRDefault="00A10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6AB94" w14:textId="77777777" w:rsidR="00A100ED" w:rsidRDefault="00A100ED">
      <w:r>
        <w:separator/>
      </w:r>
    </w:p>
  </w:footnote>
  <w:footnote w:type="continuationSeparator" w:id="0">
    <w:p w14:paraId="2C668829" w14:textId="77777777" w:rsidR="00A100ED" w:rsidRDefault="00A100ED">
      <w:r>
        <w:continuationSeparator/>
      </w:r>
    </w:p>
  </w:footnote>
  <w:footnote w:type="continuationNotice" w:id="1">
    <w:p w14:paraId="49DFC9A4" w14:textId="77777777" w:rsidR="00A100ED" w:rsidRDefault="00A100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32D4B" w14:textId="77777777" w:rsidR="008446EF" w:rsidRDefault="008446E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445" type="#_x0000_t75" style="width:11.25pt;height:9.85pt" o:bullet="t">
        <v:imagedata r:id="rId1" o:title="art40A1"/>
      </v:shape>
    </w:pict>
  </w:numPicBullet>
  <w:numPicBullet w:numPicBulletId="1">
    <w:pict>
      <v:shape id="_x0000_i3446" type="#_x0000_t75" style="width:8.9pt;height:8.9pt" o:bullet="t">
        <v:imagedata r:id="rId2" o:title="artC399"/>
      </v:shape>
    </w:pict>
  </w:numPicBullet>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D505022"/>
    <w:multiLevelType w:val="multilevel"/>
    <w:tmpl w:val="1E8C5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4F21881"/>
    <w:multiLevelType w:val="multilevel"/>
    <w:tmpl w:val="70E8EC0A"/>
    <w:lvl w:ilvl="0">
      <w:start w:val="1"/>
      <w:numFmt w:val="bullet"/>
      <w:lvlText w:val=""/>
      <w:lvlJc w:val="left"/>
      <w:pPr>
        <w:tabs>
          <w:tab w:val="num" w:pos="560"/>
        </w:tabs>
        <w:ind w:left="561" w:hanging="363"/>
      </w:pPr>
      <w:rPr>
        <w:rFonts w:ascii="Wingdings" w:hAnsi="Wingdings" w:hint="default"/>
        <w:color w:val="auto"/>
      </w:rPr>
    </w:lvl>
    <w:lvl w:ilvl="1">
      <w:start w:val="1"/>
      <w:numFmt w:val="bullet"/>
      <w:lvlText w:val="-"/>
      <w:lvlJc w:val="left"/>
      <w:pPr>
        <w:tabs>
          <w:tab w:val="num" w:pos="923"/>
        </w:tabs>
        <w:ind w:left="924" w:hanging="363"/>
      </w:pPr>
      <w:rPr>
        <w:rFonts w:ascii="Book Antiqua" w:hAnsi="Book Antiqua" w:hint="default"/>
        <w:color w:val="auto"/>
      </w:rPr>
    </w:lvl>
    <w:lvl w:ilvl="2">
      <w:start w:val="1"/>
      <w:numFmt w:val="bullet"/>
      <w:lvlText w:val="◦"/>
      <w:lvlJc w:val="left"/>
      <w:pPr>
        <w:tabs>
          <w:tab w:val="num" w:pos="1286"/>
        </w:tabs>
        <w:ind w:left="1287" w:hanging="363"/>
      </w:pPr>
      <w:rPr>
        <w:rFonts w:ascii="Book Antiqua" w:hAnsi="Book Antiqua" w:hint="default"/>
        <w:color w:val="auto"/>
      </w:rPr>
    </w:lvl>
    <w:lvl w:ilvl="3">
      <w:start w:val="1"/>
      <w:numFmt w:val="bullet"/>
      <w:lvlText w:val=""/>
      <w:lvlJc w:val="left"/>
      <w:pPr>
        <w:tabs>
          <w:tab w:val="num" w:pos="1649"/>
        </w:tabs>
        <w:ind w:left="1650" w:hanging="363"/>
      </w:pPr>
      <w:rPr>
        <w:rFonts w:ascii="Wingdings" w:hAnsi="Wingdings" w:hint="default"/>
        <w:color w:val="auto"/>
      </w:rPr>
    </w:lvl>
    <w:lvl w:ilvl="4">
      <w:start w:val="1"/>
      <w:numFmt w:val="bullet"/>
      <w:lvlText w:val=""/>
      <w:lvlJc w:val="left"/>
      <w:pPr>
        <w:tabs>
          <w:tab w:val="num" w:pos="2012"/>
        </w:tabs>
        <w:ind w:left="2013" w:hanging="363"/>
      </w:pPr>
      <w:rPr>
        <w:rFonts w:ascii="Wingdings" w:hAnsi="Wingdings" w:hint="default"/>
        <w:color w:val="auto"/>
      </w:rPr>
    </w:lvl>
    <w:lvl w:ilvl="5">
      <w:start w:val="1"/>
      <w:numFmt w:val="bullet"/>
      <w:lvlText w:val="·"/>
      <w:lvlJc w:val="left"/>
      <w:pPr>
        <w:tabs>
          <w:tab w:val="num" w:pos="2375"/>
        </w:tabs>
        <w:ind w:left="2376" w:hanging="363"/>
      </w:pPr>
      <w:rPr>
        <w:rFonts w:ascii="Times New Roman" w:hAnsi="Times New Roman" w:cs="Times New Roman" w:hint="default"/>
        <w:color w:val="auto"/>
      </w:rPr>
    </w:lvl>
    <w:lvl w:ilvl="6">
      <w:start w:val="1"/>
      <w:numFmt w:val="decimal"/>
      <w:lvlText w:val="%1.%2.%3.%4.%5.%6.%7"/>
      <w:lvlJc w:val="left"/>
      <w:pPr>
        <w:tabs>
          <w:tab w:val="num" w:pos="2738"/>
        </w:tabs>
        <w:ind w:left="2739" w:hanging="363"/>
      </w:pPr>
      <w:rPr>
        <w:rFonts w:hint="eastAsia"/>
      </w:rPr>
    </w:lvl>
    <w:lvl w:ilvl="7">
      <w:start w:val="1"/>
      <w:numFmt w:val="decimal"/>
      <w:lvlText w:val="%1.%2.%3.%4.%5.%6.%7.%8"/>
      <w:lvlJc w:val="left"/>
      <w:pPr>
        <w:tabs>
          <w:tab w:val="num" w:pos="3101"/>
        </w:tabs>
        <w:ind w:left="3102" w:hanging="363"/>
      </w:pPr>
      <w:rPr>
        <w:rFonts w:hint="eastAsia"/>
      </w:rPr>
    </w:lvl>
    <w:lvl w:ilvl="8">
      <w:start w:val="1"/>
      <w:numFmt w:val="decimal"/>
      <w:lvlText w:val="%1.%2.%3.%4.%5.%6.%7.%8.%9"/>
      <w:lvlJc w:val="left"/>
      <w:pPr>
        <w:tabs>
          <w:tab w:val="num" w:pos="3464"/>
        </w:tabs>
        <w:ind w:left="3465" w:hanging="363"/>
      </w:pPr>
      <w:rPr>
        <w:rFonts w:hint="eastAsia"/>
      </w:rPr>
    </w:lvl>
  </w:abstractNum>
  <w:abstractNum w:abstractNumId="5"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A455E6"/>
    <w:multiLevelType w:val="hybridMultilevel"/>
    <w:tmpl w:val="19029FC8"/>
    <w:lvl w:ilvl="0" w:tplc="B50876C8">
      <w:start w:val="1"/>
      <w:numFmt w:val="bullet"/>
      <w:lvlText w:val="•"/>
      <w:lvlJc w:val="left"/>
      <w:pPr>
        <w:ind w:left="800" w:hanging="400"/>
      </w:pPr>
      <w:rPr>
        <w:rFonts w:ascii="Arial" w:hAnsi="Arial"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365541"/>
    <w:multiLevelType w:val="multilevel"/>
    <w:tmpl w:val="333655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660E56"/>
    <w:multiLevelType w:val="hybridMultilevel"/>
    <w:tmpl w:val="7278BE24"/>
    <w:lvl w:ilvl="0" w:tplc="B23E87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1"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6E26B4"/>
    <w:multiLevelType w:val="hybridMultilevel"/>
    <w:tmpl w:val="88BC0114"/>
    <w:lvl w:ilvl="0" w:tplc="57F0EF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816D5C"/>
    <w:multiLevelType w:val="hybridMultilevel"/>
    <w:tmpl w:val="7834E97A"/>
    <w:lvl w:ilvl="0" w:tplc="DDAA4CFA">
      <w:start w:val="1"/>
      <w:numFmt w:val="bullet"/>
      <w:lvlText w:val=""/>
      <w:lvlJc w:val="left"/>
      <w:pPr>
        <w:ind w:left="2059" w:hanging="400"/>
      </w:pPr>
      <w:rPr>
        <w:rFonts w:ascii="Wingdings" w:hAnsi="Wingdings" w:hint="default"/>
      </w:rPr>
    </w:lvl>
    <w:lvl w:ilvl="1" w:tplc="04090003" w:tentative="1">
      <w:start w:val="1"/>
      <w:numFmt w:val="bullet"/>
      <w:lvlText w:val=""/>
      <w:lvlJc w:val="left"/>
      <w:pPr>
        <w:ind w:left="2459" w:hanging="400"/>
      </w:pPr>
      <w:rPr>
        <w:rFonts w:ascii="Wingdings" w:hAnsi="Wingdings" w:hint="default"/>
      </w:rPr>
    </w:lvl>
    <w:lvl w:ilvl="2" w:tplc="04090005" w:tentative="1">
      <w:start w:val="1"/>
      <w:numFmt w:val="bullet"/>
      <w:lvlText w:val=""/>
      <w:lvlJc w:val="left"/>
      <w:pPr>
        <w:ind w:left="2859" w:hanging="400"/>
      </w:pPr>
      <w:rPr>
        <w:rFonts w:ascii="Wingdings" w:hAnsi="Wingdings" w:hint="default"/>
      </w:rPr>
    </w:lvl>
    <w:lvl w:ilvl="3" w:tplc="04090001" w:tentative="1">
      <w:start w:val="1"/>
      <w:numFmt w:val="bullet"/>
      <w:lvlText w:val=""/>
      <w:lvlJc w:val="left"/>
      <w:pPr>
        <w:ind w:left="3259" w:hanging="400"/>
      </w:pPr>
      <w:rPr>
        <w:rFonts w:ascii="Wingdings" w:hAnsi="Wingdings" w:hint="default"/>
      </w:rPr>
    </w:lvl>
    <w:lvl w:ilvl="4" w:tplc="04090003" w:tentative="1">
      <w:start w:val="1"/>
      <w:numFmt w:val="bullet"/>
      <w:lvlText w:val=""/>
      <w:lvlJc w:val="left"/>
      <w:pPr>
        <w:ind w:left="3659" w:hanging="400"/>
      </w:pPr>
      <w:rPr>
        <w:rFonts w:ascii="Wingdings" w:hAnsi="Wingdings" w:hint="default"/>
      </w:rPr>
    </w:lvl>
    <w:lvl w:ilvl="5" w:tplc="04090005" w:tentative="1">
      <w:start w:val="1"/>
      <w:numFmt w:val="bullet"/>
      <w:lvlText w:val=""/>
      <w:lvlJc w:val="left"/>
      <w:pPr>
        <w:ind w:left="4059" w:hanging="400"/>
      </w:pPr>
      <w:rPr>
        <w:rFonts w:ascii="Wingdings" w:hAnsi="Wingdings" w:hint="default"/>
      </w:rPr>
    </w:lvl>
    <w:lvl w:ilvl="6" w:tplc="04090001" w:tentative="1">
      <w:start w:val="1"/>
      <w:numFmt w:val="bullet"/>
      <w:lvlText w:val=""/>
      <w:lvlJc w:val="left"/>
      <w:pPr>
        <w:ind w:left="4459" w:hanging="400"/>
      </w:pPr>
      <w:rPr>
        <w:rFonts w:ascii="Wingdings" w:hAnsi="Wingdings" w:hint="default"/>
      </w:rPr>
    </w:lvl>
    <w:lvl w:ilvl="7" w:tplc="04090003" w:tentative="1">
      <w:start w:val="1"/>
      <w:numFmt w:val="bullet"/>
      <w:lvlText w:val=""/>
      <w:lvlJc w:val="left"/>
      <w:pPr>
        <w:ind w:left="4859" w:hanging="400"/>
      </w:pPr>
      <w:rPr>
        <w:rFonts w:ascii="Wingdings" w:hAnsi="Wingdings" w:hint="default"/>
      </w:rPr>
    </w:lvl>
    <w:lvl w:ilvl="8" w:tplc="04090005" w:tentative="1">
      <w:start w:val="1"/>
      <w:numFmt w:val="bullet"/>
      <w:lvlText w:val=""/>
      <w:lvlJc w:val="left"/>
      <w:pPr>
        <w:ind w:left="5259" w:hanging="400"/>
      </w:pPr>
      <w:rPr>
        <w:rFonts w:ascii="Wingdings" w:hAnsi="Wingdings" w:hint="default"/>
      </w:rPr>
    </w:lvl>
  </w:abstractNum>
  <w:abstractNum w:abstractNumId="15" w15:restartNumberingAfterBreak="0">
    <w:nsid w:val="46944D27"/>
    <w:multiLevelType w:val="multilevel"/>
    <w:tmpl w:val="46944D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07D12E5"/>
    <w:multiLevelType w:val="hybridMultilevel"/>
    <w:tmpl w:val="46907202"/>
    <w:lvl w:ilvl="0" w:tplc="A852D48A">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59" w:hanging="400"/>
      </w:pPr>
      <w:rPr>
        <w:rFonts w:ascii="Wingdings" w:hAnsi="Wingdings" w:hint="default"/>
      </w:rPr>
    </w:lvl>
    <w:lvl w:ilvl="2" w:tplc="04090005">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8" w15:restartNumberingAfterBreak="0">
    <w:nsid w:val="50F32DFC"/>
    <w:multiLevelType w:val="hybridMultilevel"/>
    <w:tmpl w:val="E9BEBD90"/>
    <w:lvl w:ilvl="0" w:tplc="13AC1806">
      <w:start w:val="21"/>
      <w:numFmt w:val="bullet"/>
      <w:lvlText w:val="-"/>
      <w:lvlJc w:val="left"/>
      <w:pPr>
        <w:ind w:left="2520" w:hanging="360"/>
      </w:pPr>
      <w:rPr>
        <w:rFonts w:ascii="Arial" w:eastAsia="MS Mincho" w:hAnsi="Arial" w:cs="Aria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51F03282"/>
    <w:multiLevelType w:val="hybridMultilevel"/>
    <w:tmpl w:val="D1E2889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A401C53"/>
    <w:multiLevelType w:val="hybridMultilevel"/>
    <w:tmpl w:val="9C88BE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4FD06AE"/>
    <w:multiLevelType w:val="hybridMultilevel"/>
    <w:tmpl w:val="E6F02DE4"/>
    <w:lvl w:ilvl="0" w:tplc="DDC0C74A">
      <w:numFmt w:val="bullet"/>
      <w:lvlText w:val="•"/>
      <w:lvlJc w:val="left"/>
      <w:pPr>
        <w:ind w:left="1619" w:hanging="360"/>
      </w:pPr>
      <w:rPr>
        <w:rFonts w:ascii="MS Mincho" w:eastAsia="MS Mincho" w:hAnsi="MS Mincho" w:cs="Times New Roman" w:hint="eastAsia"/>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25"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3327B"/>
    <w:multiLevelType w:val="hybridMultilevel"/>
    <w:tmpl w:val="B500673E"/>
    <w:lvl w:ilvl="0" w:tplc="4F1E9000">
      <w:start w:val="2"/>
      <w:numFmt w:val="bullet"/>
      <w:lvlText w:val="-"/>
      <w:lvlJc w:val="left"/>
      <w:pPr>
        <w:ind w:left="929" w:hanging="360"/>
      </w:pPr>
      <w:rPr>
        <w:rFonts w:ascii="Times New Roman" w:eastAsia="맑은 고딕" w:hAnsi="Times New Roman" w:cs="Times New Roman" w:hint="default"/>
      </w:rPr>
    </w:lvl>
    <w:lvl w:ilvl="1" w:tplc="04090003" w:tentative="1">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7" w15:restartNumberingAfterBreak="0">
    <w:nsid w:val="69A23B87"/>
    <w:multiLevelType w:val="hybridMultilevel"/>
    <w:tmpl w:val="C9FECD4A"/>
    <w:lvl w:ilvl="0" w:tplc="E2E0550A">
      <w:start w:val="6"/>
      <w:numFmt w:val="bullet"/>
      <w:lvlText w:val="-"/>
      <w:lvlJc w:val="left"/>
      <w:pPr>
        <w:ind w:left="720" w:hanging="360"/>
      </w:pPr>
      <w:rPr>
        <w:rFonts w:ascii="Times" w:eastAsia="바탕" w:hAnsi="Times" w:cs="Time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B05E92"/>
    <w:multiLevelType w:val="hybridMultilevel"/>
    <w:tmpl w:val="B1C4564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EF4531D"/>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1"/>
  </w:num>
  <w:num w:numId="2">
    <w:abstractNumId w:val="10"/>
  </w:num>
  <w:num w:numId="3">
    <w:abstractNumId w:val="13"/>
  </w:num>
  <w:num w:numId="4">
    <w:abstractNumId w:val="30"/>
  </w:num>
  <w:num w:numId="5">
    <w:abstractNumId w:val="32"/>
  </w:num>
  <w:num w:numId="6">
    <w:abstractNumId w:val="5"/>
  </w:num>
  <w:num w:numId="7">
    <w:abstractNumId w:val="11"/>
  </w:num>
  <w:num w:numId="8">
    <w:abstractNumId w:val="27"/>
  </w:num>
  <w:num w:numId="9">
    <w:abstractNumId w:val="28"/>
  </w:num>
  <w:num w:numId="10">
    <w:abstractNumId w:val="14"/>
  </w:num>
  <w:num w:numId="11">
    <w:abstractNumId w:val="15"/>
  </w:num>
  <w:num w:numId="12">
    <w:abstractNumId w:val="7"/>
  </w:num>
  <w:num w:numId="13">
    <w:abstractNumId w:val="21"/>
  </w:num>
  <w:num w:numId="14">
    <w:abstractNumId w:val="20"/>
  </w:num>
  <w:num w:numId="15">
    <w:abstractNumId w:val="18"/>
  </w:num>
  <w:num w:numId="16">
    <w:abstractNumId w:val="26"/>
  </w:num>
  <w:num w:numId="17">
    <w:abstractNumId w:val="19"/>
  </w:num>
  <w:num w:numId="18">
    <w:abstractNumId w:val="8"/>
  </w:num>
  <w:num w:numId="19">
    <w:abstractNumId w:val="4"/>
  </w:num>
  <w:num w:numId="20">
    <w:abstractNumId w:val="3"/>
  </w:num>
  <w:num w:numId="21">
    <w:abstractNumId w:val="0"/>
  </w:num>
  <w:num w:numId="22">
    <w:abstractNumId w:val="2"/>
  </w:num>
  <w:num w:numId="23">
    <w:abstractNumId w:val="24"/>
  </w:num>
  <w:num w:numId="24">
    <w:abstractNumId w:val="23"/>
  </w:num>
  <w:num w:numId="25">
    <w:abstractNumId w:val="31"/>
  </w:num>
  <w:num w:numId="26">
    <w:abstractNumId w:val="16"/>
  </w:num>
  <w:num w:numId="27">
    <w:abstractNumId w:val="9"/>
  </w:num>
  <w:num w:numId="28">
    <w:abstractNumId w:val="29"/>
  </w:num>
  <w:num w:numId="29">
    <w:abstractNumId w:val="17"/>
  </w:num>
  <w:num w:numId="30">
    <w:abstractNumId w:val="12"/>
  </w:num>
  <w:num w:numId="31">
    <w:abstractNumId w:val="25"/>
  </w:num>
  <w:num w:numId="32">
    <w:abstractNumId w:val="30"/>
  </w:num>
  <w:num w:numId="33">
    <w:abstractNumId w:val="30"/>
  </w:num>
  <w:num w:numId="34">
    <w:abstractNumId w:val="22"/>
  </w:num>
  <w:num w:numId="3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01"/>
    <w:rsid w:val="00000BAB"/>
    <w:rsid w:val="00001165"/>
    <w:rsid w:val="00001216"/>
    <w:rsid w:val="00001414"/>
    <w:rsid w:val="0000144E"/>
    <w:rsid w:val="0000217A"/>
    <w:rsid w:val="00003944"/>
    <w:rsid w:val="00003C0E"/>
    <w:rsid w:val="0000420E"/>
    <w:rsid w:val="00004700"/>
    <w:rsid w:val="000048AA"/>
    <w:rsid w:val="000052F9"/>
    <w:rsid w:val="000054C7"/>
    <w:rsid w:val="00005B7F"/>
    <w:rsid w:val="00007A7D"/>
    <w:rsid w:val="00007BB9"/>
    <w:rsid w:val="00007D3E"/>
    <w:rsid w:val="000109A3"/>
    <w:rsid w:val="00011658"/>
    <w:rsid w:val="000117CC"/>
    <w:rsid w:val="00011CA0"/>
    <w:rsid w:val="00011CDE"/>
    <w:rsid w:val="000120FE"/>
    <w:rsid w:val="00012262"/>
    <w:rsid w:val="0001231E"/>
    <w:rsid w:val="00012CE2"/>
    <w:rsid w:val="00013529"/>
    <w:rsid w:val="00013606"/>
    <w:rsid w:val="00013779"/>
    <w:rsid w:val="000146BA"/>
    <w:rsid w:val="00014782"/>
    <w:rsid w:val="00016237"/>
    <w:rsid w:val="000171C2"/>
    <w:rsid w:val="000202D0"/>
    <w:rsid w:val="00020495"/>
    <w:rsid w:val="000209C9"/>
    <w:rsid w:val="00021392"/>
    <w:rsid w:val="00022B40"/>
    <w:rsid w:val="00022D2D"/>
    <w:rsid w:val="00022E4A"/>
    <w:rsid w:val="00023304"/>
    <w:rsid w:val="000239DD"/>
    <w:rsid w:val="00024995"/>
    <w:rsid w:val="00025423"/>
    <w:rsid w:val="00025630"/>
    <w:rsid w:val="000256B3"/>
    <w:rsid w:val="00025828"/>
    <w:rsid w:val="00025DA3"/>
    <w:rsid w:val="00025E3C"/>
    <w:rsid w:val="00025F68"/>
    <w:rsid w:val="0002613E"/>
    <w:rsid w:val="00026D83"/>
    <w:rsid w:val="000270AE"/>
    <w:rsid w:val="000305F3"/>
    <w:rsid w:val="00030E7F"/>
    <w:rsid w:val="00031B6F"/>
    <w:rsid w:val="00031BC1"/>
    <w:rsid w:val="00031D99"/>
    <w:rsid w:val="00032800"/>
    <w:rsid w:val="000328CF"/>
    <w:rsid w:val="00032B94"/>
    <w:rsid w:val="00032C3D"/>
    <w:rsid w:val="00032C7C"/>
    <w:rsid w:val="0003412C"/>
    <w:rsid w:val="000341A3"/>
    <w:rsid w:val="0003426B"/>
    <w:rsid w:val="00034C27"/>
    <w:rsid w:val="000350AB"/>
    <w:rsid w:val="000358D6"/>
    <w:rsid w:val="00035F6E"/>
    <w:rsid w:val="000360FB"/>
    <w:rsid w:val="00036AB4"/>
    <w:rsid w:val="00036C48"/>
    <w:rsid w:val="00036D6B"/>
    <w:rsid w:val="00036F94"/>
    <w:rsid w:val="00037667"/>
    <w:rsid w:val="000379AD"/>
    <w:rsid w:val="00040380"/>
    <w:rsid w:val="0004050F"/>
    <w:rsid w:val="000406FD"/>
    <w:rsid w:val="000409AC"/>
    <w:rsid w:val="00040F71"/>
    <w:rsid w:val="0004283B"/>
    <w:rsid w:val="00042BF4"/>
    <w:rsid w:val="00043441"/>
    <w:rsid w:val="000434CF"/>
    <w:rsid w:val="000435CB"/>
    <w:rsid w:val="000440DE"/>
    <w:rsid w:val="00044510"/>
    <w:rsid w:val="00044E6A"/>
    <w:rsid w:val="00046432"/>
    <w:rsid w:val="000466DA"/>
    <w:rsid w:val="000466E9"/>
    <w:rsid w:val="00046727"/>
    <w:rsid w:val="00046FAE"/>
    <w:rsid w:val="000479CC"/>
    <w:rsid w:val="00047B67"/>
    <w:rsid w:val="00047C37"/>
    <w:rsid w:val="00047C8A"/>
    <w:rsid w:val="00050E8E"/>
    <w:rsid w:val="000510F4"/>
    <w:rsid w:val="00051913"/>
    <w:rsid w:val="00051D39"/>
    <w:rsid w:val="000521BE"/>
    <w:rsid w:val="000532D8"/>
    <w:rsid w:val="00053C26"/>
    <w:rsid w:val="00053C65"/>
    <w:rsid w:val="00053C7C"/>
    <w:rsid w:val="000545A2"/>
    <w:rsid w:val="0005466B"/>
    <w:rsid w:val="00054C99"/>
    <w:rsid w:val="00055005"/>
    <w:rsid w:val="00055087"/>
    <w:rsid w:val="000551C9"/>
    <w:rsid w:val="0005651A"/>
    <w:rsid w:val="00056789"/>
    <w:rsid w:val="000577D9"/>
    <w:rsid w:val="000606EA"/>
    <w:rsid w:val="000606EF"/>
    <w:rsid w:val="0006086C"/>
    <w:rsid w:val="00060DF3"/>
    <w:rsid w:val="00061105"/>
    <w:rsid w:val="00061142"/>
    <w:rsid w:val="00061839"/>
    <w:rsid w:val="00061A8C"/>
    <w:rsid w:val="00061CE2"/>
    <w:rsid w:val="00061DEF"/>
    <w:rsid w:val="000621E1"/>
    <w:rsid w:val="000623FE"/>
    <w:rsid w:val="0006270C"/>
    <w:rsid w:val="000642F5"/>
    <w:rsid w:val="00065028"/>
    <w:rsid w:val="00065E7E"/>
    <w:rsid w:val="00066262"/>
    <w:rsid w:val="000675B6"/>
    <w:rsid w:val="00067CC1"/>
    <w:rsid w:val="00067E4D"/>
    <w:rsid w:val="00070BFF"/>
    <w:rsid w:val="00070D0B"/>
    <w:rsid w:val="00070EBE"/>
    <w:rsid w:val="0007133A"/>
    <w:rsid w:val="00071737"/>
    <w:rsid w:val="00071AEF"/>
    <w:rsid w:val="00071F50"/>
    <w:rsid w:val="0007203C"/>
    <w:rsid w:val="0007269E"/>
    <w:rsid w:val="000730E9"/>
    <w:rsid w:val="00074777"/>
    <w:rsid w:val="000748F8"/>
    <w:rsid w:val="0007574F"/>
    <w:rsid w:val="000758A5"/>
    <w:rsid w:val="00076ABE"/>
    <w:rsid w:val="00076D6C"/>
    <w:rsid w:val="00077746"/>
    <w:rsid w:val="00077A83"/>
    <w:rsid w:val="0008019C"/>
    <w:rsid w:val="00080BA0"/>
    <w:rsid w:val="000814E4"/>
    <w:rsid w:val="00081D65"/>
    <w:rsid w:val="000825E0"/>
    <w:rsid w:val="000828B5"/>
    <w:rsid w:val="000828EF"/>
    <w:rsid w:val="000848CF"/>
    <w:rsid w:val="000850C0"/>
    <w:rsid w:val="00085800"/>
    <w:rsid w:val="000859A4"/>
    <w:rsid w:val="00085B43"/>
    <w:rsid w:val="00085ED9"/>
    <w:rsid w:val="00087ABB"/>
    <w:rsid w:val="000904D6"/>
    <w:rsid w:val="00090586"/>
    <w:rsid w:val="00090623"/>
    <w:rsid w:val="000914C4"/>
    <w:rsid w:val="000916F3"/>
    <w:rsid w:val="00091F49"/>
    <w:rsid w:val="00092EED"/>
    <w:rsid w:val="00093A9E"/>
    <w:rsid w:val="00094498"/>
    <w:rsid w:val="00094CF8"/>
    <w:rsid w:val="00095C1B"/>
    <w:rsid w:val="00095E26"/>
    <w:rsid w:val="00095E89"/>
    <w:rsid w:val="000964BB"/>
    <w:rsid w:val="000968E5"/>
    <w:rsid w:val="0009729A"/>
    <w:rsid w:val="000979B6"/>
    <w:rsid w:val="000A02A3"/>
    <w:rsid w:val="000A0F68"/>
    <w:rsid w:val="000A1180"/>
    <w:rsid w:val="000A1588"/>
    <w:rsid w:val="000A1644"/>
    <w:rsid w:val="000A18DD"/>
    <w:rsid w:val="000A2269"/>
    <w:rsid w:val="000A3557"/>
    <w:rsid w:val="000A4A8F"/>
    <w:rsid w:val="000A5340"/>
    <w:rsid w:val="000A5579"/>
    <w:rsid w:val="000A5FFB"/>
    <w:rsid w:val="000A691C"/>
    <w:rsid w:val="000A6A99"/>
    <w:rsid w:val="000A700F"/>
    <w:rsid w:val="000A7235"/>
    <w:rsid w:val="000A75DD"/>
    <w:rsid w:val="000A799D"/>
    <w:rsid w:val="000B07D3"/>
    <w:rsid w:val="000B2874"/>
    <w:rsid w:val="000B3203"/>
    <w:rsid w:val="000B328D"/>
    <w:rsid w:val="000B33EE"/>
    <w:rsid w:val="000B363B"/>
    <w:rsid w:val="000B40C3"/>
    <w:rsid w:val="000B49A4"/>
    <w:rsid w:val="000B4ABD"/>
    <w:rsid w:val="000B4C37"/>
    <w:rsid w:val="000B63E7"/>
    <w:rsid w:val="000B6586"/>
    <w:rsid w:val="000B7281"/>
    <w:rsid w:val="000C00BC"/>
    <w:rsid w:val="000C0C00"/>
    <w:rsid w:val="000C12E6"/>
    <w:rsid w:val="000C1681"/>
    <w:rsid w:val="000C2021"/>
    <w:rsid w:val="000C2065"/>
    <w:rsid w:val="000C228E"/>
    <w:rsid w:val="000C28B4"/>
    <w:rsid w:val="000C2A7E"/>
    <w:rsid w:val="000C2C7B"/>
    <w:rsid w:val="000C30C6"/>
    <w:rsid w:val="000C372D"/>
    <w:rsid w:val="000C39A0"/>
    <w:rsid w:val="000C4758"/>
    <w:rsid w:val="000C49BE"/>
    <w:rsid w:val="000C4BD6"/>
    <w:rsid w:val="000C52D1"/>
    <w:rsid w:val="000C551E"/>
    <w:rsid w:val="000C5BD2"/>
    <w:rsid w:val="000C5C9F"/>
    <w:rsid w:val="000C6598"/>
    <w:rsid w:val="000C67CA"/>
    <w:rsid w:val="000C692A"/>
    <w:rsid w:val="000C6D8A"/>
    <w:rsid w:val="000C6F34"/>
    <w:rsid w:val="000C77A2"/>
    <w:rsid w:val="000C791A"/>
    <w:rsid w:val="000C7C4F"/>
    <w:rsid w:val="000D0124"/>
    <w:rsid w:val="000D042B"/>
    <w:rsid w:val="000D1010"/>
    <w:rsid w:val="000D11AE"/>
    <w:rsid w:val="000D1FB4"/>
    <w:rsid w:val="000D21E8"/>
    <w:rsid w:val="000D23EE"/>
    <w:rsid w:val="000D2854"/>
    <w:rsid w:val="000D3317"/>
    <w:rsid w:val="000D3F74"/>
    <w:rsid w:val="000D4B05"/>
    <w:rsid w:val="000D4EDB"/>
    <w:rsid w:val="000D52D5"/>
    <w:rsid w:val="000D55F6"/>
    <w:rsid w:val="000D58A1"/>
    <w:rsid w:val="000D6593"/>
    <w:rsid w:val="000D77F4"/>
    <w:rsid w:val="000D79B6"/>
    <w:rsid w:val="000E136E"/>
    <w:rsid w:val="000E14E3"/>
    <w:rsid w:val="000E1B6F"/>
    <w:rsid w:val="000E1F6F"/>
    <w:rsid w:val="000E36C0"/>
    <w:rsid w:val="000E38CC"/>
    <w:rsid w:val="000E3C08"/>
    <w:rsid w:val="000E4035"/>
    <w:rsid w:val="000E4059"/>
    <w:rsid w:val="000E4066"/>
    <w:rsid w:val="000E4675"/>
    <w:rsid w:val="000E4A89"/>
    <w:rsid w:val="000E4AA3"/>
    <w:rsid w:val="000E5373"/>
    <w:rsid w:val="000E576C"/>
    <w:rsid w:val="000E5BEF"/>
    <w:rsid w:val="000E62AB"/>
    <w:rsid w:val="000E66CA"/>
    <w:rsid w:val="000E681A"/>
    <w:rsid w:val="000E7694"/>
    <w:rsid w:val="000E7972"/>
    <w:rsid w:val="000F00B4"/>
    <w:rsid w:val="000F0135"/>
    <w:rsid w:val="000F04AE"/>
    <w:rsid w:val="000F148C"/>
    <w:rsid w:val="000F1546"/>
    <w:rsid w:val="000F1598"/>
    <w:rsid w:val="000F1915"/>
    <w:rsid w:val="000F1FAC"/>
    <w:rsid w:val="000F31A1"/>
    <w:rsid w:val="000F3326"/>
    <w:rsid w:val="000F339D"/>
    <w:rsid w:val="000F34C7"/>
    <w:rsid w:val="000F42E0"/>
    <w:rsid w:val="000F4952"/>
    <w:rsid w:val="000F4AC0"/>
    <w:rsid w:val="000F5D5C"/>
    <w:rsid w:val="000F6D5B"/>
    <w:rsid w:val="001001E2"/>
    <w:rsid w:val="00100775"/>
    <w:rsid w:val="001008CD"/>
    <w:rsid w:val="00100EA8"/>
    <w:rsid w:val="00100F40"/>
    <w:rsid w:val="00101438"/>
    <w:rsid w:val="00101DDE"/>
    <w:rsid w:val="001021C2"/>
    <w:rsid w:val="0010241B"/>
    <w:rsid w:val="00102E1E"/>
    <w:rsid w:val="00103110"/>
    <w:rsid w:val="001034F1"/>
    <w:rsid w:val="00103634"/>
    <w:rsid w:val="0010426D"/>
    <w:rsid w:val="00104788"/>
    <w:rsid w:val="001047F5"/>
    <w:rsid w:val="00105397"/>
    <w:rsid w:val="001058FE"/>
    <w:rsid w:val="0010648B"/>
    <w:rsid w:val="00107130"/>
    <w:rsid w:val="00107301"/>
    <w:rsid w:val="001078C9"/>
    <w:rsid w:val="00107EB1"/>
    <w:rsid w:val="0011031F"/>
    <w:rsid w:val="001108E0"/>
    <w:rsid w:val="00110C55"/>
    <w:rsid w:val="001110A8"/>
    <w:rsid w:val="0011110A"/>
    <w:rsid w:val="00111BCD"/>
    <w:rsid w:val="00111BF5"/>
    <w:rsid w:val="00111EEA"/>
    <w:rsid w:val="00112033"/>
    <w:rsid w:val="001121C0"/>
    <w:rsid w:val="001122A6"/>
    <w:rsid w:val="00112FE3"/>
    <w:rsid w:val="00113655"/>
    <w:rsid w:val="0011374C"/>
    <w:rsid w:val="001144D9"/>
    <w:rsid w:val="00114BCF"/>
    <w:rsid w:val="00114CD4"/>
    <w:rsid w:val="001153DA"/>
    <w:rsid w:val="001168BA"/>
    <w:rsid w:val="00116D1A"/>
    <w:rsid w:val="001171B2"/>
    <w:rsid w:val="00117583"/>
    <w:rsid w:val="001208D5"/>
    <w:rsid w:val="00120F4B"/>
    <w:rsid w:val="001213A2"/>
    <w:rsid w:val="001216A1"/>
    <w:rsid w:val="00121C4F"/>
    <w:rsid w:val="00122549"/>
    <w:rsid w:val="00122AE0"/>
    <w:rsid w:val="00123FD7"/>
    <w:rsid w:val="00124F1D"/>
    <w:rsid w:val="001251C8"/>
    <w:rsid w:val="00125827"/>
    <w:rsid w:val="00125877"/>
    <w:rsid w:val="00125B26"/>
    <w:rsid w:val="00126852"/>
    <w:rsid w:val="00127141"/>
    <w:rsid w:val="00127AF0"/>
    <w:rsid w:val="00127C4A"/>
    <w:rsid w:val="00130392"/>
    <w:rsid w:val="00130594"/>
    <w:rsid w:val="001309C9"/>
    <w:rsid w:val="00130C42"/>
    <w:rsid w:val="001313C5"/>
    <w:rsid w:val="00132597"/>
    <w:rsid w:val="00132D7D"/>
    <w:rsid w:val="001335D6"/>
    <w:rsid w:val="001336C8"/>
    <w:rsid w:val="0013385F"/>
    <w:rsid w:val="00133FD5"/>
    <w:rsid w:val="001340DF"/>
    <w:rsid w:val="0013476F"/>
    <w:rsid w:val="00134AE6"/>
    <w:rsid w:val="00135236"/>
    <w:rsid w:val="00135359"/>
    <w:rsid w:val="0013565C"/>
    <w:rsid w:val="001356AF"/>
    <w:rsid w:val="00135F3E"/>
    <w:rsid w:val="00136151"/>
    <w:rsid w:val="001366EE"/>
    <w:rsid w:val="001374FB"/>
    <w:rsid w:val="00140725"/>
    <w:rsid w:val="001408DF"/>
    <w:rsid w:val="00140ADF"/>
    <w:rsid w:val="00140C94"/>
    <w:rsid w:val="00140CBA"/>
    <w:rsid w:val="00141037"/>
    <w:rsid w:val="001423AF"/>
    <w:rsid w:val="0014245C"/>
    <w:rsid w:val="0014252D"/>
    <w:rsid w:val="00142696"/>
    <w:rsid w:val="00142BDD"/>
    <w:rsid w:val="00142E11"/>
    <w:rsid w:val="00143462"/>
    <w:rsid w:val="00144B08"/>
    <w:rsid w:val="00144BE8"/>
    <w:rsid w:val="00145815"/>
    <w:rsid w:val="0014617D"/>
    <w:rsid w:val="001464C2"/>
    <w:rsid w:val="00146735"/>
    <w:rsid w:val="001467E2"/>
    <w:rsid w:val="00147578"/>
    <w:rsid w:val="00150D85"/>
    <w:rsid w:val="0015109D"/>
    <w:rsid w:val="001510D0"/>
    <w:rsid w:val="001516EB"/>
    <w:rsid w:val="001529E8"/>
    <w:rsid w:val="00153047"/>
    <w:rsid w:val="0015372C"/>
    <w:rsid w:val="00153CD7"/>
    <w:rsid w:val="00153CEE"/>
    <w:rsid w:val="00154FA8"/>
    <w:rsid w:val="0015587B"/>
    <w:rsid w:val="0015598B"/>
    <w:rsid w:val="001561AE"/>
    <w:rsid w:val="001564E4"/>
    <w:rsid w:val="0015684F"/>
    <w:rsid w:val="00156A1A"/>
    <w:rsid w:val="00156CAF"/>
    <w:rsid w:val="0016014E"/>
    <w:rsid w:val="001608E3"/>
    <w:rsid w:val="001613F7"/>
    <w:rsid w:val="00161ACA"/>
    <w:rsid w:val="00161CD4"/>
    <w:rsid w:val="00161CDB"/>
    <w:rsid w:val="0016210D"/>
    <w:rsid w:val="0016265A"/>
    <w:rsid w:val="001629AA"/>
    <w:rsid w:val="00163241"/>
    <w:rsid w:val="001636F3"/>
    <w:rsid w:val="00163A55"/>
    <w:rsid w:val="00164029"/>
    <w:rsid w:val="00164202"/>
    <w:rsid w:val="001645AC"/>
    <w:rsid w:val="001647E1"/>
    <w:rsid w:val="00164EA4"/>
    <w:rsid w:val="00165190"/>
    <w:rsid w:val="00165673"/>
    <w:rsid w:val="001656C3"/>
    <w:rsid w:val="00165D9C"/>
    <w:rsid w:val="00165E21"/>
    <w:rsid w:val="00166829"/>
    <w:rsid w:val="00166A05"/>
    <w:rsid w:val="0016722C"/>
    <w:rsid w:val="0017006F"/>
    <w:rsid w:val="00170179"/>
    <w:rsid w:val="001701F6"/>
    <w:rsid w:val="001702CD"/>
    <w:rsid w:val="00171578"/>
    <w:rsid w:val="00172B73"/>
    <w:rsid w:val="00172DE9"/>
    <w:rsid w:val="00174169"/>
    <w:rsid w:val="00174581"/>
    <w:rsid w:val="00175C2A"/>
    <w:rsid w:val="00176587"/>
    <w:rsid w:val="00176899"/>
    <w:rsid w:val="00176F1C"/>
    <w:rsid w:val="001772C9"/>
    <w:rsid w:val="001775C1"/>
    <w:rsid w:val="0018075B"/>
    <w:rsid w:val="00180EE0"/>
    <w:rsid w:val="00182964"/>
    <w:rsid w:val="00182AF0"/>
    <w:rsid w:val="0018308F"/>
    <w:rsid w:val="00183346"/>
    <w:rsid w:val="001841DF"/>
    <w:rsid w:val="00184E7D"/>
    <w:rsid w:val="00185156"/>
    <w:rsid w:val="00185889"/>
    <w:rsid w:val="00185BE9"/>
    <w:rsid w:val="00185F0F"/>
    <w:rsid w:val="0018603B"/>
    <w:rsid w:val="001861C3"/>
    <w:rsid w:val="001863AF"/>
    <w:rsid w:val="00186AAA"/>
    <w:rsid w:val="00186FC3"/>
    <w:rsid w:val="001878BF"/>
    <w:rsid w:val="00187DE6"/>
    <w:rsid w:val="00187F29"/>
    <w:rsid w:val="00190229"/>
    <w:rsid w:val="00191307"/>
    <w:rsid w:val="00191472"/>
    <w:rsid w:val="00191525"/>
    <w:rsid w:val="0019227D"/>
    <w:rsid w:val="0019240E"/>
    <w:rsid w:val="00192F69"/>
    <w:rsid w:val="00193142"/>
    <w:rsid w:val="00194131"/>
    <w:rsid w:val="00194D44"/>
    <w:rsid w:val="00194E22"/>
    <w:rsid w:val="001950AD"/>
    <w:rsid w:val="00195F53"/>
    <w:rsid w:val="001A05C6"/>
    <w:rsid w:val="001A14EA"/>
    <w:rsid w:val="001A24FD"/>
    <w:rsid w:val="001A25EB"/>
    <w:rsid w:val="001A27A6"/>
    <w:rsid w:val="001A2A4A"/>
    <w:rsid w:val="001A2AEE"/>
    <w:rsid w:val="001A377E"/>
    <w:rsid w:val="001A3992"/>
    <w:rsid w:val="001A3CAE"/>
    <w:rsid w:val="001A3E2D"/>
    <w:rsid w:val="001A5755"/>
    <w:rsid w:val="001A67F2"/>
    <w:rsid w:val="001A70C0"/>
    <w:rsid w:val="001A762F"/>
    <w:rsid w:val="001B00F7"/>
    <w:rsid w:val="001B0C7B"/>
    <w:rsid w:val="001B23C2"/>
    <w:rsid w:val="001B2574"/>
    <w:rsid w:val="001B3254"/>
    <w:rsid w:val="001B3978"/>
    <w:rsid w:val="001B3E56"/>
    <w:rsid w:val="001B4389"/>
    <w:rsid w:val="001B46D3"/>
    <w:rsid w:val="001B4981"/>
    <w:rsid w:val="001B4EE6"/>
    <w:rsid w:val="001B55A6"/>
    <w:rsid w:val="001B55BA"/>
    <w:rsid w:val="001B6605"/>
    <w:rsid w:val="001B6813"/>
    <w:rsid w:val="001B6B20"/>
    <w:rsid w:val="001B6C8C"/>
    <w:rsid w:val="001B7F05"/>
    <w:rsid w:val="001C035E"/>
    <w:rsid w:val="001C07DC"/>
    <w:rsid w:val="001C0A4E"/>
    <w:rsid w:val="001C1300"/>
    <w:rsid w:val="001C16DE"/>
    <w:rsid w:val="001C1929"/>
    <w:rsid w:val="001C1E49"/>
    <w:rsid w:val="001C227D"/>
    <w:rsid w:val="001C2544"/>
    <w:rsid w:val="001C26FC"/>
    <w:rsid w:val="001C2BBC"/>
    <w:rsid w:val="001C3357"/>
    <w:rsid w:val="001C3718"/>
    <w:rsid w:val="001C37D8"/>
    <w:rsid w:val="001C37F7"/>
    <w:rsid w:val="001C3C83"/>
    <w:rsid w:val="001C412F"/>
    <w:rsid w:val="001C4BAE"/>
    <w:rsid w:val="001C51C3"/>
    <w:rsid w:val="001C724E"/>
    <w:rsid w:val="001C77D7"/>
    <w:rsid w:val="001C7B4B"/>
    <w:rsid w:val="001C7C71"/>
    <w:rsid w:val="001D009D"/>
    <w:rsid w:val="001D039C"/>
    <w:rsid w:val="001D14B9"/>
    <w:rsid w:val="001D1BF9"/>
    <w:rsid w:val="001D1CBB"/>
    <w:rsid w:val="001D1F50"/>
    <w:rsid w:val="001D212F"/>
    <w:rsid w:val="001D3389"/>
    <w:rsid w:val="001D3432"/>
    <w:rsid w:val="001D3E59"/>
    <w:rsid w:val="001D3FF1"/>
    <w:rsid w:val="001D40CF"/>
    <w:rsid w:val="001D4B20"/>
    <w:rsid w:val="001D526E"/>
    <w:rsid w:val="001D5DC3"/>
    <w:rsid w:val="001D5F08"/>
    <w:rsid w:val="001E0100"/>
    <w:rsid w:val="001E06B9"/>
    <w:rsid w:val="001E084B"/>
    <w:rsid w:val="001E0BC7"/>
    <w:rsid w:val="001E0F3E"/>
    <w:rsid w:val="001E1221"/>
    <w:rsid w:val="001E13B8"/>
    <w:rsid w:val="001E1F80"/>
    <w:rsid w:val="001E21F2"/>
    <w:rsid w:val="001E238F"/>
    <w:rsid w:val="001E2976"/>
    <w:rsid w:val="001E2A1F"/>
    <w:rsid w:val="001E2BD2"/>
    <w:rsid w:val="001E2BFB"/>
    <w:rsid w:val="001E2E94"/>
    <w:rsid w:val="001E2FDE"/>
    <w:rsid w:val="001E36C5"/>
    <w:rsid w:val="001E37BD"/>
    <w:rsid w:val="001E3CDF"/>
    <w:rsid w:val="001E410F"/>
    <w:rsid w:val="001E41F3"/>
    <w:rsid w:val="001E460E"/>
    <w:rsid w:val="001E46BB"/>
    <w:rsid w:val="001E4AA5"/>
    <w:rsid w:val="001E4D78"/>
    <w:rsid w:val="001E5DA0"/>
    <w:rsid w:val="001E5EAF"/>
    <w:rsid w:val="001E6247"/>
    <w:rsid w:val="001E6D3B"/>
    <w:rsid w:val="001E7468"/>
    <w:rsid w:val="001E755A"/>
    <w:rsid w:val="001E7836"/>
    <w:rsid w:val="001E7B37"/>
    <w:rsid w:val="001E7FEA"/>
    <w:rsid w:val="001F0080"/>
    <w:rsid w:val="001F0368"/>
    <w:rsid w:val="001F0465"/>
    <w:rsid w:val="001F04E5"/>
    <w:rsid w:val="001F1712"/>
    <w:rsid w:val="001F1865"/>
    <w:rsid w:val="001F22FD"/>
    <w:rsid w:val="001F2375"/>
    <w:rsid w:val="001F2451"/>
    <w:rsid w:val="001F2891"/>
    <w:rsid w:val="001F2C5B"/>
    <w:rsid w:val="001F311C"/>
    <w:rsid w:val="001F4457"/>
    <w:rsid w:val="001F4C67"/>
    <w:rsid w:val="001F4E4F"/>
    <w:rsid w:val="001F5D75"/>
    <w:rsid w:val="001F65E9"/>
    <w:rsid w:val="001F6EE1"/>
    <w:rsid w:val="001F7559"/>
    <w:rsid w:val="001F7633"/>
    <w:rsid w:val="001F7AAE"/>
    <w:rsid w:val="001F7C6C"/>
    <w:rsid w:val="001F7CDE"/>
    <w:rsid w:val="00200246"/>
    <w:rsid w:val="0020065F"/>
    <w:rsid w:val="0020147A"/>
    <w:rsid w:val="00201554"/>
    <w:rsid w:val="00202863"/>
    <w:rsid w:val="00202976"/>
    <w:rsid w:val="00202DD5"/>
    <w:rsid w:val="0020308B"/>
    <w:rsid w:val="002032AC"/>
    <w:rsid w:val="002034AF"/>
    <w:rsid w:val="00203569"/>
    <w:rsid w:val="00203643"/>
    <w:rsid w:val="0020387A"/>
    <w:rsid w:val="002038FF"/>
    <w:rsid w:val="00205089"/>
    <w:rsid w:val="00205A72"/>
    <w:rsid w:val="00205D65"/>
    <w:rsid w:val="0020647D"/>
    <w:rsid w:val="002067C0"/>
    <w:rsid w:val="00206CC1"/>
    <w:rsid w:val="00206F02"/>
    <w:rsid w:val="0020711B"/>
    <w:rsid w:val="002076D2"/>
    <w:rsid w:val="00207929"/>
    <w:rsid w:val="002109E7"/>
    <w:rsid w:val="00210DE4"/>
    <w:rsid w:val="002111A5"/>
    <w:rsid w:val="00211590"/>
    <w:rsid w:val="00211BC8"/>
    <w:rsid w:val="00211D86"/>
    <w:rsid w:val="00211ED3"/>
    <w:rsid w:val="0021265C"/>
    <w:rsid w:val="0021283B"/>
    <w:rsid w:val="0021330F"/>
    <w:rsid w:val="00213FDE"/>
    <w:rsid w:val="002140EC"/>
    <w:rsid w:val="0021429F"/>
    <w:rsid w:val="00214962"/>
    <w:rsid w:val="00214A30"/>
    <w:rsid w:val="00214CA4"/>
    <w:rsid w:val="00215AC7"/>
    <w:rsid w:val="00215C93"/>
    <w:rsid w:val="00215E10"/>
    <w:rsid w:val="00216313"/>
    <w:rsid w:val="002168A1"/>
    <w:rsid w:val="00216B25"/>
    <w:rsid w:val="00217459"/>
    <w:rsid w:val="002175D7"/>
    <w:rsid w:val="00217BC4"/>
    <w:rsid w:val="00217DEF"/>
    <w:rsid w:val="0022017A"/>
    <w:rsid w:val="0022067C"/>
    <w:rsid w:val="002208C7"/>
    <w:rsid w:val="0022094B"/>
    <w:rsid w:val="00220BD4"/>
    <w:rsid w:val="002210A9"/>
    <w:rsid w:val="0022136D"/>
    <w:rsid w:val="00221829"/>
    <w:rsid w:val="002220BB"/>
    <w:rsid w:val="002222AA"/>
    <w:rsid w:val="0022263F"/>
    <w:rsid w:val="00222A13"/>
    <w:rsid w:val="00222D02"/>
    <w:rsid w:val="002230FF"/>
    <w:rsid w:val="0022334A"/>
    <w:rsid w:val="00223F12"/>
    <w:rsid w:val="0022439A"/>
    <w:rsid w:val="00224615"/>
    <w:rsid w:val="00225017"/>
    <w:rsid w:val="00225FDF"/>
    <w:rsid w:val="00226010"/>
    <w:rsid w:val="00226088"/>
    <w:rsid w:val="002260C7"/>
    <w:rsid w:val="002262A5"/>
    <w:rsid w:val="00226961"/>
    <w:rsid w:val="00226E21"/>
    <w:rsid w:val="00226E3B"/>
    <w:rsid w:val="00227429"/>
    <w:rsid w:val="002308E7"/>
    <w:rsid w:val="00230920"/>
    <w:rsid w:val="00230F35"/>
    <w:rsid w:val="002312A9"/>
    <w:rsid w:val="002317CF"/>
    <w:rsid w:val="002319B4"/>
    <w:rsid w:val="00231A8F"/>
    <w:rsid w:val="0023218E"/>
    <w:rsid w:val="00232401"/>
    <w:rsid w:val="00232749"/>
    <w:rsid w:val="002328FF"/>
    <w:rsid w:val="00232EEC"/>
    <w:rsid w:val="00233161"/>
    <w:rsid w:val="002332D3"/>
    <w:rsid w:val="002337C9"/>
    <w:rsid w:val="0023390D"/>
    <w:rsid w:val="00233A8C"/>
    <w:rsid w:val="002345DB"/>
    <w:rsid w:val="0023515B"/>
    <w:rsid w:val="002359CE"/>
    <w:rsid w:val="002359F3"/>
    <w:rsid w:val="00235C4A"/>
    <w:rsid w:val="002366D6"/>
    <w:rsid w:val="00237894"/>
    <w:rsid w:val="002379A2"/>
    <w:rsid w:val="00240456"/>
    <w:rsid w:val="00240872"/>
    <w:rsid w:val="00240972"/>
    <w:rsid w:val="00241C25"/>
    <w:rsid w:val="002424B6"/>
    <w:rsid w:val="00244F62"/>
    <w:rsid w:val="00244F72"/>
    <w:rsid w:val="00245028"/>
    <w:rsid w:val="00245697"/>
    <w:rsid w:val="002456C5"/>
    <w:rsid w:val="00245818"/>
    <w:rsid w:val="00245CCE"/>
    <w:rsid w:val="00246139"/>
    <w:rsid w:val="00247575"/>
    <w:rsid w:val="002513FF"/>
    <w:rsid w:val="0025160D"/>
    <w:rsid w:val="00251836"/>
    <w:rsid w:val="00251DB7"/>
    <w:rsid w:val="002520F5"/>
    <w:rsid w:val="002527EB"/>
    <w:rsid w:val="002532F3"/>
    <w:rsid w:val="0025463E"/>
    <w:rsid w:val="0025494C"/>
    <w:rsid w:val="00254E7F"/>
    <w:rsid w:val="0025509A"/>
    <w:rsid w:val="0025542C"/>
    <w:rsid w:val="002572C8"/>
    <w:rsid w:val="00260350"/>
    <w:rsid w:val="00260A9F"/>
    <w:rsid w:val="002612F9"/>
    <w:rsid w:val="002619A0"/>
    <w:rsid w:val="00261E5E"/>
    <w:rsid w:val="0026234D"/>
    <w:rsid w:val="00262672"/>
    <w:rsid w:val="00262BC9"/>
    <w:rsid w:val="00263486"/>
    <w:rsid w:val="00263856"/>
    <w:rsid w:val="00263A2F"/>
    <w:rsid w:val="00263A4E"/>
    <w:rsid w:val="0026636B"/>
    <w:rsid w:val="00266661"/>
    <w:rsid w:val="002666C8"/>
    <w:rsid w:val="00266E22"/>
    <w:rsid w:val="00267202"/>
    <w:rsid w:val="00267677"/>
    <w:rsid w:val="0026795E"/>
    <w:rsid w:val="00267A65"/>
    <w:rsid w:val="00267AFB"/>
    <w:rsid w:val="00267D00"/>
    <w:rsid w:val="002702FA"/>
    <w:rsid w:val="00270814"/>
    <w:rsid w:val="00270888"/>
    <w:rsid w:val="002711C3"/>
    <w:rsid w:val="00271A37"/>
    <w:rsid w:val="00271F79"/>
    <w:rsid w:val="00272241"/>
    <w:rsid w:val="0027310E"/>
    <w:rsid w:val="00273148"/>
    <w:rsid w:val="002753E6"/>
    <w:rsid w:val="00275BF8"/>
    <w:rsid w:val="00275D12"/>
    <w:rsid w:val="00275D18"/>
    <w:rsid w:val="00275D4E"/>
    <w:rsid w:val="002765DF"/>
    <w:rsid w:val="002767D7"/>
    <w:rsid w:val="00276D03"/>
    <w:rsid w:val="00277395"/>
    <w:rsid w:val="00277C14"/>
    <w:rsid w:val="00277FFA"/>
    <w:rsid w:val="00280832"/>
    <w:rsid w:val="00280929"/>
    <w:rsid w:val="00280982"/>
    <w:rsid w:val="00280B74"/>
    <w:rsid w:val="0028142B"/>
    <w:rsid w:val="0028319C"/>
    <w:rsid w:val="002837DC"/>
    <w:rsid w:val="00284C9F"/>
    <w:rsid w:val="002855B0"/>
    <w:rsid w:val="00285C32"/>
    <w:rsid w:val="00285D08"/>
    <w:rsid w:val="00285F14"/>
    <w:rsid w:val="0028609E"/>
    <w:rsid w:val="002868D8"/>
    <w:rsid w:val="0028732B"/>
    <w:rsid w:val="00287608"/>
    <w:rsid w:val="00287628"/>
    <w:rsid w:val="00287660"/>
    <w:rsid w:val="00287CAB"/>
    <w:rsid w:val="00287E93"/>
    <w:rsid w:val="00290029"/>
    <w:rsid w:val="00290484"/>
    <w:rsid w:val="002904C1"/>
    <w:rsid w:val="00290D02"/>
    <w:rsid w:val="00292BD3"/>
    <w:rsid w:val="00292F6E"/>
    <w:rsid w:val="002945BE"/>
    <w:rsid w:val="002947A1"/>
    <w:rsid w:val="002953F1"/>
    <w:rsid w:val="00295448"/>
    <w:rsid w:val="00295522"/>
    <w:rsid w:val="00295A10"/>
    <w:rsid w:val="00295F52"/>
    <w:rsid w:val="0029615A"/>
    <w:rsid w:val="00296BE9"/>
    <w:rsid w:val="002977DA"/>
    <w:rsid w:val="002A0238"/>
    <w:rsid w:val="002A0848"/>
    <w:rsid w:val="002A14DC"/>
    <w:rsid w:val="002A19AD"/>
    <w:rsid w:val="002A1A7F"/>
    <w:rsid w:val="002A1BDC"/>
    <w:rsid w:val="002A20AC"/>
    <w:rsid w:val="002A2313"/>
    <w:rsid w:val="002A2D15"/>
    <w:rsid w:val="002A2D89"/>
    <w:rsid w:val="002A3704"/>
    <w:rsid w:val="002A3B41"/>
    <w:rsid w:val="002A414A"/>
    <w:rsid w:val="002A43A2"/>
    <w:rsid w:val="002A45CE"/>
    <w:rsid w:val="002A46D9"/>
    <w:rsid w:val="002A4F8F"/>
    <w:rsid w:val="002A6972"/>
    <w:rsid w:val="002A69FD"/>
    <w:rsid w:val="002A6E0D"/>
    <w:rsid w:val="002A6F5D"/>
    <w:rsid w:val="002B0085"/>
    <w:rsid w:val="002B1AB2"/>
    <w:rsid w:val="002B1F7F"/>
    <w:rsid w:val="002B2DCB"/>
    <w:rsid w:val="002B2F50"/>
    <w:rsid w:val="002B4516"/>
    <w:rsid w:val="002B4BEF"/>
    <w:rsid w:val="002B4DE0"/>
    <w:rsid w:val="002B581D"/>
    <w:rsid w:val="002B5851"/>
    <w:rsid w:val="002B5E24"/>
    <w:rsid w:val="002B6F66"/>
    <w:rsid w:val="002B7FCE"/>
    <w:rsid w:val="002C01C2"/>
    <w:rsid w:val="002C0635"/>
    <w:rsid w:val="002C0C4B"/>
    <w:rsid w:val="002C0C8A"/>
    <w:rsid w:val="002C0F16"/>
    <w:rsid w:val="002C19FD"/>
    <w:rsid w:val="002C2888"/>
    <w:rsid w:val="002C2E9D"/>
    <w:rsid w:val="002C2FBD"/>
    <w:rsid w:val="002C3381"/>
    <w:rsid w:val="002C3F06"/>
    <w:rsid w:val="002C4590"/>
    <w:rsid w:val="002C5EBE"/>
    <w:rsid w:val="002C5F8A"/>
    <w:rsid w:val="002C64CA"/>
    <w:rsid w:val="002C77B7"/>
    <w:rsid w:val="002C7A7D"/>
    <w:rsid w:val="002C7BF0"/>
    <w:rsid w:val="002C7EAC"/>
    <w:rsid w:val="002D0252"/>
    <w:rsid w:val="002D0554"/>
    <w:rsid w:val="002D0911"/>
    <w:rsid w:val="002D0A9A"/>
    <w:rsid w:val="002D0C2E"/>
    <w:rsid w:val="002D0E20"/>
    <w:rsid w:val="002D0E64"/>
    <w:rsid w:val="002D1029"/>
    <w:rsid w:val="002D1510"/>
    <w:rsid w:val="002D19A5"/>
    <w:rsid w:val="002D24A9"/>
    <w:rsid w:val="002D266C"/>
    <w:rsid w:val="002D28D9"/>
    <w:rsid w:val="002D2B24"/>
    <w:rsid w:val="002D2C83"/>
    <w:rsid w:val="002D3205"/>
    <w:rsid w:val="002D39A5"/>
    <w:rsid w:val="002D3CC4"/>
    <w:rsid w:val="002D42E2"/>
    <w:rsid w:val="002D44BB"/>
    <w:rsid w:val="002D4719"/>
    <w:rsid w:val="002D4E3F"/>
    <w:rsid w:val="002D5047"/>
    <w:rsid w:val="002D50D8"/>
    <w:rsid w:val="002D5BC6"/>
    <w:rsid w:val="002D5DAB"/>
    <w:rsid w:val="002D5F01"/>
    <w:rsid w:val="002D5F03"/>
    <w:rsid w:val="002D60EE"/>
    <w:rsid w:val="002D721D"/>
    <w:rsid w:val="002D726F"/>
    <w:rsid w:val="002D7673"/>
    <w:rsid w:val="002D79CF"/>
    <w:rsid w:val="002E02B1"/>
    <w:rsid w:val="002E06FD"/>
    <w:rsid w:val="002E1094"/>
    <w:rsid w:val="002E17C7"/>
    <w:rsid w:val="002E21C5"/>
    <w:rsid w:val="002E223D"/>
    <w:rsid w:val="002E242A"/>
    <w:rsid w:val="002E25D4"/>
    <w:rsid w:val="002E295C"/>
    <w:rsid w:val="002E29FC"/>
    <w:rsid w:val="002E2BE7"/>
    <w:rsid w:val="002E2E8B"/>
    <w:rsid w:val="002E2F35"/>
    <w:rsid w:val="002E4568"/>
    <w:rsid w:val="002E51FD"/>
    <w:rsid w:val="002E5539"/>
    <w:rsid w:val="002E5774"/>
    <w:rsid w:val="002E5A5F"/>
    <w:rsid w:val="002E6488"/>
    <w:rsid w:val="002E7A1E"/>
    <w:rsid w:val="002E7B56"/>
    <w:rsid w:val="002E7BA9"/>
    <w:rsid w:val="002E7DC8"/>
    <w:rsid w:val="002F001F"/>
    <w:rsid w:val="002F0969"/>
    <w:rsid w:val="002F0C91"/>
    <w:rsid w:val="002F134B"/>
    <w:rsid w:val="002F140A"/>
    <w:rsid w:val="002F2073"/>
    <w:rsid w:val="002F210A"/>
    <w:rsid w:val="002F219E"/>
    <w:rsid w:val="002F2322"/>
    <w:rsid w:val="002F2D49"/>
    <w:rsid w:val="002F2D63"/>
    <w:rsid w:val="002F4256"/>
    <w:rsid w:val="002F45A3"/>
    <w:rsid w:val="002F5182"/>
    <w:rsid w:val="002F6717"/>
    <w:rsid w:val="002F682D"/>
    <w:rsid w:val="002F6A9A"/>
    <w:rsid w:val="002F7246"/>
    <w:rsid w:val="00300532"/>
    <w:rsid w:val="003008B6"/>
    <w:rsid w:val="00300B38"/>
    <w:rsid w:val="00300E83"/>
    <w:rsid w:val="003016A7"/>
    <w:rsid w:val="003016E7"/>
    <w:rsid w:val="00301731"/>
    <w:rsid w:val="003017F4"/>
    <w:rsid w:val="00301A16"/>
    <w:rsid w:val="00301B30"/>
    <w:rsid w:val="00301EF9"/>
    <w:rsid w:val="00302218"/>
    <w:rsid w:val="00302893"/>
    <w:rsid w:val="003030DB"/>
    <w:rsid w:val="003036C5"/>
    <w:rsid w:val="00303E27"/>
    <w:rsid w:val="00304023"/>
    <w:rsid w:val="00304FD5"/>
    <w:rsid w:val="00305535"/>
    <w:rsid w:val="0030592B"/>
    <w:rsid w:val="00305E12"/>
    <w:rsid w:val="00305FDA"/>
    <w:rsid w:val="00306193"/>
    <w:rsid w:val="00306441"/>
    <w:rsid w:val="00306677"/>
    <w:rsid w:val="00306D64"/>
    <w:rsid w:val="00307276"/>
    <w:rsid w:val="00307568"/>
    <w:rsid w:val="003103D1"/>
    <w:rsid w:val="003103E8"/>
    <w:rsid w:val="003104C7"/>
    <w:rsid w:val="00310A18"/>
    <w:rsid w:val="00310B29"/>
    <w:rsid w:val="00311079"/>
    <w:rsid w:val="00311314"/>
    <w:rsid w:val="003115BD"/>
    <w:rsid w:val="00311DD7"/>
    <w:rsid w:val="00311E12"/>
    <w:rsid w:val="00312B7A"/>
    <w:rsid w:val="003132A8"/>
    <w:rsid w:val="003143CC"/>
    <w:rsid w:val="00314E56"/>
    <w:rsid w:val="0031506C"/>
    <w:rsid w:val="00315244"/>
    <w:rsid w:val="00315972"/>
    <w:rsid w:val="00315E5B"/>
    <w:rsid w:val="00315FC9"/>
    <w:rsid w:val="00316E0B"/>
    <w:rsid w:val="00317537"/>
    <w:rsid w:val="00317A24"/>
    <w:rsid w:val="00320E73"/>
    <w:rsid w:val="00320EF2"/>
    <w:rsid w:val="00321191"/>
    <w:rsid w:val="00321875"/>
    <w:rsid w:val="00322662"/>
    <w:rsid w:val="00322B4D"/>
    <w:rsid w:val="0032308F"/>
    <w:rsid w:val="00323716"/>
    <w:rsid w:val="00323CFF"/>
    <w:rsid w:val="00325190"/>
    <w:rsid w:val="003253A8"/>
    <w:rsid w:val="00325799"/>
    <w:rsid w:val="00325F1C"/>
    <w:rsid w:val="003260EE"/>
    <w:rsid w:val="00326418"/>
    <w:rsid w:val="00326990"/>
    <w:rsid w:val="00326E42"/>
    <w:rsid w:val="003271AB"/>
    <w:rsid w:val="00327E70"/>
    <w:rsid w:val="00331755"/>
    <w:rsid w:val="0033195E"/>
    <w:rsid w:val="00331B17"/>
    <w:rsid w:val="00331C93"/>
    <w:rsid w:val="003323F9"/>
    <w:rsid w:val="00332726"/>
    <w:rsid w:val="00332E0B"/>
    <w:rsid w:val="00332FBD"/>
    <w:rsid w:val="00333234"/>
    <w:rsid w:val="00333CFF"/>
    <w:rsid w:val="0033524A"/>
    <w:rsid w:val="0033578D"/>
    <w:rsid w:val="0033598E"/>
    <w:rsid w:val="00335C5E"/>
    <w:rsid w:val="003362BC"/>
    <w:rsid w:val="00336331"/>
    <w:rsid w:val="0033633B"/>
    <w:rsid w:val="00336F0F"/>
    <w:rsid w:val="00337242"/>
    <w:rsid w:val="00337410"/>
    <w:rsid w:val="0033778C"/>
    <w:rsid w:val="003377A2"/>
    <w:rsid w:val="00337ACF"/>
    <w:rsid w:val="00337AEE"/>
    <w:rsid w:val="00337E79"/>
    <w:rsid w:val="0034093A"/>
    <w:rsid w:val="00340C02"/>
    <w:rsid w:val="00340E41"/>
    <w:rsid w:val="00340FFF"/>
    <w:rsid w:val="003413C5"/>
    <w:rsid w:val="0034189F"/>
    <w:rsid w:val="00341AC5"/>
    <w:rsid w:val="00342354"/>
    <w:rsid w:val="0034241B"/>
    <w:rsid w:val="0034291E"/>
    <w:rsid w:val="00342BDF"/>
    <w:rsid w:val="003435F1"/>
    <w:rsid w:val="00343807"/>
    <w:rsid w:val="00343894"/>
    <w:rsid w:val="0034493F"/>
    <w:rsid w:val="00344B77"/>
    <w:rsid w:val="003452FC"/>
    <w:rsid w:val="00345753"/>
    <w:rsid w:val="00345DCB"/>
    <w:rsid w:val="003460BC"/>
    <w:rsid w:val="003460E2"/>
    <w:rsid w:val="00346AF3"/>
    <w:rsid w:val="00346CA4"/>
    <w:rsid w:val="00347B9F"/>
    <w:rsid w:val="00347E56"/>
    <w:rsid w:val="00347F41"/>
    <w:rsid w:val="00347FEF"/>
    <w:rsid w:val="003501CD"/>
    <w:rsid w:val="00350404"/>
    <w:rsid w:val="0035083C"/>
    <w:rsid w:val="0035143C"/>
    <w:rsid w:val="003522B3"/>
    <w:rsid w:val="003525FF"/>
    <w:rsid w:val="00352715"/>
    <w:rsid w:val="003528A1"/>
    <w:rsid w:val="00353037"/>
    <w:rsid w:val="003531C7"/>
    <w:rsid w:val="00353567"/>
    <w:rsid w:val="003547DB"/>
    <w:rsid w:val="00354F83"/>
    <w:rsid w:val="003556B4"/>
    <w:rsid w:val="00355AA0"/>
    <w:rsid w:val="003568B6"/>
    <w:rsid w:val="00356CE8"/>
    <w:rsid w:val="00357658"/>
    <w:rsid w:val="0035792B"/>
    <w:rsid w:val="00360044"/>
    <w:rsid w:val="003604E8"/>
    <w:rsid w:val="00360960"/>
    <w:rsid w:val="00360F66"/>
    <w:rsid w:val="003614AE"/>
    <w:rsid w:val="00361513"/>
    <w:rsid w:val="00361ABE"/>
    <w:rsid w:val="00361D9C"/>
    <w:rsid w:val="00362748"/>
    <w:rsid w:val="003627D4"/>
    <w:rsid w:val="00364B24"/>
    <w:rsid w:val="0036505B"/>
    <w:rsid w:val="00366793"/>
    <w:rsid w:val="00366AF1"/>
    <w:rsid w:val="00366D5D"/>
    <w:rsid w:val="003678AB"/>
    <w:rsid w:val="00367B09"/>
    <w:rsid w:val="00370006"/>
    <w:rsid w:val="00370010"/>
    <w:rsid w:val="003708BD"/>
    <w:rsid w:val="00370F7D"/>
    <w:rsid w:val="003718DF"/>
    <w:rsid w:val="0037229F"/>
    <w:rsid w:val="00372538"/>
    <w:rsid w:val="003729D2"/>
    <w:rsid w:val="00372E24"/>
    <w:rsid w:val="00373433"/>
    <w:rsid w:val="00373A04"/>
    <w:rsid w:val="00374256"/>
    <w:rsid w:val="00374574"/>
    <w:rsid w:val="00374B1F"/>
    <w:rsid w:val="0037525A"/>
    <w:rsid w:val="00375351"/>
    <w:rsid w:val="003756FE"/>
    <w:rsid w:val="0037643B"/>
    <w:rsid w:val="00376A13"/>
    <w:rsid w:val="00377022"/>
    <w:rsid w:val="003775E9"/>
    <w:rsid w:val="00377F19"/>
    <w:rsid w:val="00380304"/>
    <w:rsid w:val="0038086C"/>
    <w:rsid w:val="00380E6C"/>
    <w:rsid w:val="00381D7E"/>
    <w:rsid w:val="003823D2"/>
    <w:rsid w:val="003823EF"/>
    <w:rsid w:val="0038356D"/>
    <w:rsid w:val="00384A50"/>
    <w:rsid w:val="00384F45"/>
    <w:rsid w:val="00385418"/>
    <w:rsid w:val="00385650"/>
    <w:rsid w:val="00385CE0"/>
    <w:rsid w:val="0038620A"/>
    <w:rsid w:val="00386997"/>
    <w:rsid w:val="00387C26"/>
    <w:rsid w:val="00390724"/>
    <w:rsid w:val="00390974"/>
    <w:rsid w:val="00390B35"/>
    <w:rsid w:val="00390FDD"/>
    <w:rsid w:val="0039289E"/>
    <w:rsid w:val="00392F60"/>
    <w:rsid w:val="00394020"/>
    <w:rsid w:val="0039405F"/>
    <w:rsid w:val="0039491E"/>
    <w:rsid w:val="00394B2B"/>
    <w:rsid w:val="003954B9"/>
    <w:rsid w:val="003956A7"/>
    <w:rsid w:val="00395951"/>
    <w:rsid w:val="00395C6E"/>
    <w:rsid w:val="0039601A"/>
    <w:rsid w:val="003964E0"/>
    <w:rsid w:val="00396534"/>
    <w:rsid w:val="00396974"/>
    <w:rsid w:val="00396A0F"/>
    <w:rsid w:val="00397117"/>
    <w:rsid w:val="003977BF"/>
    <w:rsid w:val="00397C1F"/>
    <w:rsid w:val="00397DEE"/>
    <w:rsid w:val="00397EC3"/>
    <w:rsid w:val="00397F52"/>
    <w:rsid w:val="003A0CD2"/>
    <w:rsid w:val="003A17B8"/>
    <w:rsid w:val="003A1BA6"/>
    <w:rsid w:val="003A20BD"/>
    <w:rsid w:val="003A3986"/>
    <w:rsid w:val="003A426C"/>
    <w:rsid w:val="003A4D6B"/>
    <w:rsid w:val="003A5E12"/>
    <w:rsid w:val="003A6813"/>
    <w:rsid w:val="003A6E06"/>
    <w:rsid w:val="003A6E6E"/>
    <w:rsid w:val="003A7097"/>
    <w:rsid w:val="003A718A"/>
    <w:rsid w:val="003A721D"/>
    <w:rsid w:val="003A7968"/>
    <w:rsid w:val="003A7CC5"/>
    <w:rsid w:val="003B0340"/>
    <w:rsid w:val="003B0346"/>
    <w:rsid w:val="003B0B9E"/>
    <w:rsid w:val="003B1648"/>
    <w:rsid w:val="003B1951"/>
    <w:rsid w:val="003B1991"/>
    <w:rsid w:val="003B3150"/>
    <w:rsid w:val="003B3294"/>
    <w:rsid w:val="003B33AA"/>
    <w:rsid w:val="003B34B1"/>
    <w:rsid w:val="003B34B9"/>
    <w:rsid w:val="003B36D2"/>
    <w:rsid w:val="003B3990"/>
    <w:rsid w:val="003B3A86"/>
    <w:rsid w:val="003B3B3C"/>
    <w:rsid w:val="003B4E85"/>
    <w:rsid w:val="003B4F22"/>
    <w:rsid w:val="003B57D0"/>
    <w:rsid w:val="003B5D43"/>
    <w:rsid w:val="003B71F0"/>
    <w:rsid w:val="003B773F"/>
    <w:rsid w:val="003C1CA3"/>
    <w:rsid w:val="003C2272"/>
    <w:rsid w:val="003C26F5"/>
    <w:rsid w:val="003C27F5"/>
    <w:rsid w:val="003C3031"/>
    <w:rsid w:val="003C3C41"/>
    <w:rsid w:val="003C4BBA"/>
    <w:rsid w:val="003C5439"/>
    <w:rsid w:val="003C5DF6"/>
    <w:rsid w:val="003C6B7C"/>
    <w:rsid w:val="003C7162"/>
    <w:rsid w:val="003C738F"/>
    <w:rsid w:val="003C780B"/>
    <w:rsid w:val="003C7EC8"/>
    <w:rsid w:val="003C7FDC"/>
    <w:rsid w:val="003D023C"/>
    <w:rsid w:val="003D0289"/>
    <w:rsid w:val="003D0C00"/>
    <w:rsid w:val="003D0C53"/>
    <w:rsid w:val="003D15ED"/>
    <w:rsid w:val="003D185A"/>
    <w:rsid w:val="003D289B"/>
    <w:rsid w:val="003D289D"/>
    <w:rsid w:val="003D2DF7"/>
    <w:rsid w:val="003D312A"/>
    <w:rsid w:val="003D4514"/>
    <w:rsid w:val="003D465B"/>
    <w:rsid w:val="003D4822"/>
    <w:rsid w:val="003D487C"/>
    <w:rsid w:val="003D48A5"/>
    <w:rsid w:val="003D4965"/>
    <w:rsid w:val="003D4F58"/>
    <w:rsid w:val="003D53AF"/>
    <w:rsid w:val="003D54F3"/>
    <w:rsid w:val="003D5C60"/>
    <w:rsid w:val="003D5E1A"/>
    <w:rsid w:val="003D5F89"/>
    <w:rsid w:val="003D6772"/>
    <w:rsid w:val="003D725B"/>
    <w:rsid w:val="003D7546"/>
    <w:rsid w:val="003D77D2"/>
    <w:rsid w:val="003D78E4"/>
    <w:rsid w:val="003E0919"/>
    <w:rsid w:val="003E17CA"/>
    <w:rsid w:val="003E2065"/>
    <w:rsid w:val="003E366A"/>
    <w:rsid w:val="003E378D"/>
    <w:rsid w:val="003E3AD6"/>
    <w:rsid w:val="003E3BEC"/>
    <w:rsid w:val="003E5270"/>
    <w:rsid w:val="003E56FB"/>
    <w:rsid w:val="003E7165"/>
    <w:rsid w:val="003E71ED"/>
    <w:rsid w:val="003E73DD"/>
    <w:rsid w:val="003E782C"/>
    <w:rsid w:val="003E7C3F"/>
    <w:rsid w:val="003E7D3C"/>
    <w:rsid w:val="003F09A9"/>
    <w:rsid w:val="003F0FD0"/>
    <w:rsid w:val="003F1247"/>
    <w:rsid w:val="003F1934"/>
    <w:rsid w:val="003F1B5D"/>
    <w:rsid w:val="003F1B7B"/>
    <w:rsid w:val="003F2024"/>
    <w:rsid w:val="003F2139"/>
    <w:rsid w:val="003F25E2"/>
    <w:rsid w:val="003F2D3F"/>
    <w:rsid w:val="003F3E61"/>
    <w:rsid w:val="003F484A"/>
    <w:rsid w:val="003F4ABA"/>
    <w:rsid w:val="003F4CCA"/>
    <w:rsid w:val="003F5028"/>
    <w:rsid w:val="003F56F2"/>
    <w:rsid w:val="003F5E54"/>
    <w:rsid w:val="003F629B"/>
    <w:rsid w:val="003F62A5"/>
    <w:rsid w:val="003F647D"/>
    <w:rsid w:val="003F66C1"/>
    <w:rsid w:val="003F6CA3"/>
    <w:rsid w:val="003F6D14"/>
    <w:rsid w:val="003F7689"/>
    <w:rsid w:val="004002F0"/>
    <w:rsid w:val="004011F8"/>
    <w:rsid w:val="0040126A"/>
    <w:rsid w:val="0040180A"/>
    <w:rsid w:val="00401E5C"/>
    <w:rsid w:val="00402229"/>
    <w:rsid w:val="004025A0"/>
    <w:rsid w:val="00402695"/>
    <w:rsid w:val="004027EA"/>
    <w:rsid w:val="004034A4"/>
    <w:rsid w:val="00403514"/>
    <w:rsid w:val="0040353A"/>
    <w:rsid w:val="00403A08"/>
    <w:rsid w:val="0040446F"/>
    <w:rsid w:val="00404471"/>
    <w:rsid w:val="004047F0"/>
    <w:rsid w:val="00404806"/>
    <w:rsid w:val="0040498A"/>
    <w:rsid w:val="00405123"/>
    <w:rsid w:val="0040533B"/>
    <w:rsid w:val="004058C9"/>
    <w:rsid w:val="0040664D"/>
    <w:rsid w:val="00406A55"/>
    <w:rsid w:val="00406B44"/>
    <w:rsid w:val="004073EF"/>
    <w:rsid w:val="00407C8E"/>
    <w:rsid w:val="00407EDF"/>
    <w:rsid w:val="00407F6A"/>
    <w:rsid w:val="0041096D"/>
    <w:rsid w:val="00410A2C"/>
    <w:rsid w:val="00411751"/>
    <w:rsid w:val="004119BD"/>
    <w:rsid w:val="00411E3B"/>
    <w:rsid w:val="00412D01"/>
    <w:rsid w:val="0041350F"/>
    <w:rsid w:val="004138AC"/>
    <w:rsid w:val="00413C1F"/>
    <w:rsid w:val="00413CB7"/>
    <w:rsid w:val="00414862"/>
    <w:rsid w:val="00414C83"/>
    <w:rsid w:val="00414F81"/>
    <w:rsid w:val="004158BD"/>
    <w:rsid w:val="00415B70"/>
    <w:rsid w:val="00416131"/>
    <w:rsid w:val="00416858"/>
    <w:rsid w:val="00417170"/>
    <w:rsid w:val="004172E3"/>
    <w:rsid w:val="004177AC"/>
    <w:rsid w:val="00417993"/>
    <w:rsid w:val="00417F36"/>
    <w:rsid w:val="0042047C"/>
    <w:rsid w:val="00420915"/>
    <w:rsid w:val="00420AA1"/>
    <w:rsid w:val="00421811"/>
    <w:rsid w:val="00421A9E"/>
    <w:rsid w:val="00421B47"/>
    <w:rsid w:val="00421F1F"/>
    <w:rsid w:val="00421FAA"/>
    <w:rsid w:val="00422B1C"/>
    <w:rsid w:val="0042378B"/>
    <w:rsid w:val="00423B9E"/>
    <w:rsid w:val="00424CE2"/>
    <w:rsid w:val="004251C7"/>
    <w:rsid w:val="00425577"/>
    <w:rsid w:val="00425E2D"/>
    <w:rsid w:val="00425FD2"/>
    <w:rsid w:val="00426138"/>
    <w:rsid w:val="004263BE"/>
    <w:rsid w:val="0042685F"/>
    <w:rsid w:val="00426FE5"/>
    <w:rsid w:val="00427106"/>
    <w:rsid w:val="0042789C"/>
    <w:rsid w:val="004302B1"/>
    <w:rsid w:val="00430B24"/>
    <w:rsid w:val="00430C7B"/>
    <w:rsid w:val="004319B6"/>
    <w:rsid w:val="00431CC7"/>
    <w:rsid w:val="00432085"/>
    <w:rsid w:val="00432434"/>
    <w:rsid w:val="00432640"/>
    <w:rsid w:val="0043359A"/>
    <w:rsid w:val="00433B6C"/>
    <w:rsid w:val="00434B05"/>
    <w:rsid w:val="0043509D"/>
    <w:rsid w:val="004355A2"/>
    <w:rsid w:val="00435704"/>
    <w:rsid w:val="00435A71"/>
    <w:rsid w:val="00435E0E"/>
    <w:rsid w:val="004368F5"/>
    <w:rsid w:val="00436B7B"/>
    <w:rsid w:val="00436B94"/>
    <w:rsid w:val="004379E4"/>
    <w:rsid w:val="00437B46"/>
    <w:rsid w:val="0044144F"/>
    <w:rsid w:val="00441691"/>
    <w:rsid w:val="00441A0A"/>
    <w:rsid w:val="00441E7F"/>
    <w:rsid w:val="004420DE"/>
    <w:rsid w:val="004438C9"/>
    <w:rsid w:val="0044418D"/>
    <w:rsid w:val="00444FE2"/>
    <w:rsid w:val="00445335"/>
    <w:rsid w:val="00445462"/>
    <w:rsid w:val="00445B25"/>
    <w:rsid w:val="0044616A"/>
    <w:rsid w:val="0044661B"/>
    <w:rsid w:val="00446661"/>
    <w:rsid w:val="00446BC2"/>
    <w:rsid w:val="00446E7F"/>
    <w:rsid w:val="004470CD"/>
    <w:rsid w:val="00447317"/>
    <w:rsid w:val="004476A9"/>
    <w:rsid w:val="0045000D"/>
    <w:rsid w:val="00450D70"/>
    <w:rsid w:val="00450DF0"/>
    <w:rsid w:val="004516EC"/>
    <w:rsid w:val="004534D4"/>
    <w:rsid w:val="00454591"/>
    <w:rsid w:val="00454A24"/>
    <w:rsid w:val="00455A71"/>
    <w:rsid w:val="00455C9F"/>
    <w:rsid w:val="00455CFC"/>
    <w:rsid w:val="00455E85"/>
    <w:rsid w:val="00456001"/>
    <w:rsid w:val="004566A4"/>
    <w:rsid w:val="00456F12"/>
    <w:rsid w:val="004572E0"/>
    <w:rsid w:val="00457458"/>
    <w:rsid w:val="004579C4"/>
    <w:rsid w:val="0046236B"/>
    <w:rsid w:val="004626EB"/>
    <w:rsid w:val="00463977"/>
    <w:rsid w:val="0046414D"/>
    <w:rsid w:val="00466101"/>
    <w:rsid w:val="00466C22"/>
    <w:rsid w:val="00466DA3"/>
    <w:rsid w:val="00467183"/>
    <w:rsid w:val="00467AFE"/>
    <w:rsid w:val="00467CFD"/>
    <w:rsid w:val="00471946"/>
    <w:rsid w:val="00471C54"/>
    <w:rsid w:val="004720AA"/>
    <w:rsid w:val="004733BC"/>
    <w:rsid w:val="00474FAB"/>
    <w:rsid w:val="00475220"/>
    <w:rsid w:val="00476552"/>
    <w:rsid w:val="004765E0"/>
    <w:rsid w:val="00477A5F"/>
    <w:rsid w:val="00480395"/>
    <w:rsid w:val="004808B4"/>
    <w:rsid w:val="0048104F"/>
    <w:rsid w:val="004813AE"/>
    <w:rsid w:val="00481B22"/>
    <w:rsid w:val="00482827"/>
    <w:rsid w:val="00482839"/>
    <w:rsid w:val="004829A3"/>
    <w:rsid w:val="00482CAA"/>
    <w:rsid w:val="0048334A"/>
    <w:rsid w:val="00483C2E"/>
    <w:rsid w:val="00483CAF"/>
    <w:rsid w:val="0048415F"/>
    <w:rsid w:val="00484856"/>
    <w:rsid w:val="00484CA4"/>
    <w:rsid w:val="00484F63"/>
    <w:rsid w:val="0048530E"/>
    <w:rsid w:val="004853AB"/>
    <w:rsid w:val="00485F7E"/>
    <w:rsid w:val="00486552"/>
    <w:rsid w:val="00486608"/>
    <w:rsid w:val="0048756C"/>
    <w:rsid w:val="004879A1"/>
    <w:rsid w:val="00487B57"/>
    <w:rsid w:val="004904BE"/>
    <w:rsid w:val="004907B9"/>
    <w:rsid w:val="0049081D"/>
    <w:rsid w:val="00490ACF"/>
    <w:rsid w:val="004910D2"/>
    <w:rsid w:val="004911A2"/>
    <w:rsid w:val="004916E8"/>
    <w:rsid w:val="004922FD"/>
    <w:rsid w:val="00492995"/>
    <w:rsid w:val="00493BF0"/>
    <w:rsid w:val="0049408F"/>
    <w:rsid w:val="00494340"/>
    <w:rsid w:val="0049492C"/>
    <w:rsid w:val="00494BF8"/>
    <w:rsid w:val="00495B8B"/>
    <w:rsid w:val="004967E7"/>
    <w:rsid w:val="004971A8"/>
    <w:rsid w:val="004973FD"/>
    <w:rsid w:val="00497694"/>
    <w:rsid w:val="00497DDC"/>
    <w:rsid w:val="004A09A6"/>
    <w:rsid w:val="004A11BD"/>
    <w:rsid w:val="004A14E3"/>
    <w:rsid w:val="004A1E04"/>
    <w:rsid w:val="004A29C7"/>
    <w:rsid w:val="004A2BA7"/>
    <w:rsid w:val="004A2D59"/>
    <w:rsid w:val="004A3ABC"/>
    <w:rsid w:val="004A3B5B"/>
    <w:rsid w:val="004A3D91"/>
    <w:rsid w:val="004A426E"/>
    <w:rsid w:val="004A47E9"/>
    <w:rsid w:val="004A4F51"/>
    <w:rsid w:val="004A509A"/>
    <w:rsid w:val="004A53EA"/>
    <w:rsid w:val="004A564D"/>
    <w:rsid w:val="004A5B1B"/>
    <w:rsid w:val="004A641E"/>
    <w:rsid w:val="004A6BAC"/>
    <w:rsid w:val="004A7033"/>
    <w:rsid w:val="004A73BA"/>
    <w:rsid w:val="004A7B22"/>
    <w:rsid w:val="004A7C65"/>
    <w:rsid w:val="004B013C"/>
    <w:rsid w:val="004B0354"/>
    <w:rsid w:val="004B14D1"/>
    <w:rsid w:val="004B18BB"/>
    <w:rsid w:val="004B21FB"/>
    <w:rsid w:val="004B23D6"/>
    <w:rsid w:val="004B306C"/>
    <w:rsid w:val="004B3365"/>
    <w:rsid w:val="004B34D4"/>
    <w:rsid w:val="004B37B1"/>
    <w:rsid w:val="004B39A6"/>
    <w:rsid w:val="004B3B66"/>
    <w:rsid w:val="004B3CBE"/>
    <w:rsid w:val="004B4069"/>
    <w:rsid w:val="004B45CA"/>
    <w:rsid w:val="004B4AB8"/>
    <w:rsid w:val="004B53C5"/>
    <w:rsid w:val="004B596E"/>
    <w:rsid w:val="004B5B7C"/>
    <w:rsid w:val="004B6BC2"/>
    <w:rsid w:val="004B6BC7"/>
    <w:rsid w:val="004B737A"/>
    <w:rsid w:val="004C0346"/>
    <w:rsid w:val="004C04C3"/>
    <w:rsid w:val="004C058E"/>
    <w:rsid w:val="004C08D5"/>
    <w:rsid w:val="004C0BCE"/>
    <w:rsid w:val="004C0C46"/>
    <w:rsid w:val="004C0DB0"/>
    <w:rsid w:val="004C165F"/>
    <w:rsid w:val="004C1C77"/>
    <w:rsid w:val="004C1CCE"/>
    <w:rsid w:val="004C1FC3"/>
    <w:rsid w:val="004C2018"/>
    <w:rsid w:val="004C2583"/>
    <w:rsid w:val="004C2A38"/>
    <w:rsid w:val="004C2C54"/>
    <w:rsid w:val="004C2D38"/>
    <w:rsid w:val="004C3848"/>
    <w:rsid w:val="004C3D40"/>
    <w:rsid w:val="004C3D5B"/>
    <w:rsid w:val="004C441B"/>
    <w:rsid w:val="004C46C3"/>
    <w:rsid w:val="004C63F4"/>
    <w:rsid w:val="004C6A6D"/>
    <w:rsid w:val="004D0053"/>
    <w:rsid w:val="004D081A"/>
    <w:rsid w:val="004D11CE"/>
    <w:rsid w:val="004D1353"/>
    <w:rsid w:val="004D1A9B"/>
    <w:rsid w:val="004D1D23"/>
    <w:rsid w:val="004D2012"/>
    <w:rsid w:val="004D25E1"/>
    <w:rsid w:val="004D2657"/>
    <w:rsid w:val="004D2DFE"/>
    <w:rsid w:val="004D3325"/>
    <w:rsid w:val="004D367E"/>
    <w:rsid w:val="004D43DD"/>
    <w:rsid w:val="004D44A9"/>
    <w:rsid w:val="004D4BDB"/>
    <w:rsid w:val="004D56E9"/>
    <w:rsid w:val="004D5A6E"/>
    <w:rsid w:val="004D5C4B"/>
    <w:rsid w:val="004D5C7F"/>
    <w:rsid w:val="004D604D"/>
    <w:rsid w:val="004D649A"/>
    <w:rsid w:val="004D7461"/>
    <w:rsid w:val="004D79C2"/>
    <w:rsid w:val="004D7AD7"/>
    <w:rsid w:val="004D7B53"/>
    <w:rsid w:val="004D7DE3"/>
    <w:rsid w:val="004D7F71"/>
    <w:rsid w:val="004E00A4"/>
    <w:rsid w:val="004E018C"/>
    <w:rsid w:val="004E06F9"/>
    <w:rsid w:val="004E0A39"/>
    <w:rsid w:val="004E0CE9"/>
    <w:rsid w:val="004E114C"/>
    <w:rsid w:val="004E1462"/>
    <w:rsid w:val="004E1B66"/>
    <w:rsid w:val="004E2799"/>
    <w:rsid w:val="004E2DF7"/>
    <w:rsid w:val="004E317E"/>
    <w:rsid w:val="004E5278"/>
    <w:rsid w:val="004E5594"/>
    <w:rsid w:val="004E629B"/>
    <w:rsid w:val="004E6EB4"/>
    <w:rsid w:val="004E707A"/>
    <w:rsid w:val="004E7857"/>
    <w:rsid w:val="004E79C4"/>
    <w:rsid w:val="004E7B8E"/>
    <w:rsid w:val="004E7EE1"/>
    <w:rsid w:val="004F0227"/>
    <w:rsid w:val="004F08BA"/>
    <w:rsid w:val="004F16EB"/>
    <w:rsid w:val="004F19A5"/>
    <w:rsid w:val="004F1FDA"/>
    <w:rsid w:val="004F3303"/>
    <w:rsid w:val="004F35D2"/>
    <w:rsid w:val="004F3FD6"/>
    <w:rsid w:val="004F46C2"/>
    <w:rsid w:val="004F4BCD"/>
    <w:rsid w:val="004F534B"/>
    <w:rsid w:val="004F5B6A"/>
    <w:rsid w:val="004F61E8"/>
    <w:rsid w:val="004F67F7"/>
    <w:rsid w:val="004F6FF6"/>
    <w:rsid w:val="004F700A"/>
    <w:rsid w:val="004F7152"/>
    <w:rsid w:val="004F72CA"/>
    <w:rsid w:val="00500CCB"/>
    <w:rsid w:val="00501268"/>
    <w:rsid w:val="00501E7E"/>
    <w:rsid w:val="005022D9"/>
    <w:rsid w:val="0050244A"/>
    <w:rsid w:val="00502D43"/>
    <w:rsid w:val="00503111"/>
    <w:rsid w:val="0050312C"/>
    <w:rsid w:val="0050338F"/>
    <w:rsid w:val="00503B16"/>
    <w:rsid w:val="005045A9"/>
    <w:rsid w:val="00504B5D"/>
    <w:rsid w:val="00504C6E"/>
    <w:rsid w:val="00504E04"/>
    <w:rsid w:val="00505987"/>
    <w:rsid w:val="005059CC"/>
    <w:rsid w:val="00505DB9"/>
    <w:rsid w:val="00505DE2"/>
    <w:rsid w:val="00505E66"/>
    <w:rsid w:val="00505FE9"/>
    <w:rsid w:val="0050629F"/>
    <w:rsid w:val="0050656F"/>
    <w:rsid w:val="00506DF7"/>
    <w:rsid w:val="005072F4"/>
    <w:rsid w:val="00507443"/>
    <w:rsid w:val="00507446"/>
    <w:rsid w:val="00507ADB"/>
    <w:rsid w:val="005115C3"/>
    <w:rsid w:val="005119F8"/>
    <w:rsid w:val="00511A7A"/>
    <w:rsid w:val="00513A9F"/>
    <w:rsid w:val="00513D6A"/>
    <w:rsid w:val="00513D84"/>
    <w:rsid w:val="00513E3A"/>
    <w:rsid w:val="00514E6D"/>
    <w:rsid w:val="005150F8"/>
    <w:rsid w:val="005152F9"/>
    <w:rsid w:val="00515E82"/>
    <w:rsid w:val="00516636"/>
    <w:rsid w:val="0051678A"/>
    <w:rsid w:val="00516863"/>
    <w:rsid w:val="00516D02"/>
    <w:rsid w:val="00516DDF"/>
    <w:rsid w:val="00517319"/>
    <w:rsid w:val="005201A3"/>
    <w:rsid w:val="00520A65"/>
    <w:rsid w:val="00520C15"/>
    <w:rsid w:val="00521062"/>
    <w:rsid w:val="00521A39"/>
    <w:rsid w:val="005223A0"/>
    <w:rsid w:val="005223E6"/>
    <w:rsid w:val="005228C9"/>
    <w:rsid w:val="005229D8"/>
    <w:rsid w:val="00523094"/>
    <w:rsid w:val="0052312B"/>
    <w:rsid w:val="00523F0C"/>
    <w:rsid w:val="005240A5"/>
    <w:rsid w:val="00524305"/>
    <w:rsid w:val="0052436E"/>
    <w:rsid w:val="00525C56"/>
    <w:rsid w:val="00525EC9"/>
    <w:rsid w:val="005260DE"/>
    <w:rsid w:val="0052660A"/>
    <w:rsid w:val="00526EDE"/>
    <w:rsid w:val="0052701B"/>
    <w:rsid w:val="00527377"/>
    <w:rsid w:val="00527749"/>
    <w:rsid w:val="00527B55"/>
    <w:rsid w:val="00531AE4"/>
    <w:rsid w:val="00531DA6"/>
    <w:rsid w:val="0053228D"/>
    <w:rsid w:val="00533763"/>
    <w:rsid w:val="00533BF4"/>
    <w:rsid w:val="00533E4A"/>
    <w:rsid w:val="00534B9D"/>
    <w:rsid w:val="005350BF"/>
    <w:rsid w:val="005350F7"/>
    <w:rsid w:val="0053565E"/>
    <w:rsid w:val="005359E1"/>
    <w:rsid w:val="00536A34"/>
    <w:rsid w:val="00536D3A"/>
    <w:rsid w:val="00536F8C"/>
    <w:rsid w:val="00537413"/>
    <w:rsid w:val="005378C0"/>
    <w:rsid w:val="00537B79"/>
    <w:rsid w:val="0054045D"/>
    <w:rsid w:val="00540F93"/>
    <w:rsid w:val="0054180F"/>
    <w:rsid w:val="00541BC8"/>
    <w:rsid w:val="00542246"/>
    <w:rsid w:val="00542904"/>
    <w:rsid w:val="005435A6"/>
    <w:rsid w:val="00543D4E"/>
    <w:rsid w:val="005443EF"/>
    <w:rsid w:val="005446B8"/>
    <w:rsid w:val="00544CAC"/>
    <w:rsid w:val="00545071"/>
    <w:rsid w:val="00545EA1"/>
    <w:rsid w:val="00545F1F"/>
    <w:rsid w:val="0054601A"/>
    <w:rsid w:val="00547187"/>
    <w:rsid w:val="00550783"/>
    <w:rsid w:val="00550C8A"/>
    <w:rsid w:val="00551381"/>
    <w:rsid w:val="005518F1"/>
    <w:rsid w:val="00551D25"/>
    <w:rsid w:val="00551D89"/>
    <w:rsid w:val="00552D84"/>
    <w:rsid w:val="005531BE"/>
    <w:rsid w:val="0055398B"/>
    <w:rsid w:val="0055405E"/>
    <w:rsid w:val="0055411D"/>
    <w:rsid w:val="005546FE"/>
    <w:rsid w:val="0055570F"/>
    <w:rsid w:val="0055613D"/>
    <w:rsid w:val="0055686A"/>
    <w:rsid w:val="00556F82"/>
    <w:rsid w:val="0056019F"/>
    <w:rsid w:val="00560446"/>
    <w:rsid w:val="00560EE1"/>
    <w:rsid w:val="00561540"/>
    <w:rsid w:val="0056164F"/>
    <w:rsid w:val="00561ABA"/>
    <w:rsid w:val="00561B2D"/>
    <w:rsid w:val="00561C89"/>
    <w:rsid w:val="00562184"/>
    <w:rsid w:val="0056224A"/>
    <w:rsid w:val="00562EA8"/>
    <w:rsid w:val="00563374"/>
    <w:rsid w:val="00563868"/>
    <w:rsid w:val="00563B0B"/>
    <w:rsid w:val="0056467A"/>
    <w:rsid w:val="00565C5B"/>
    <w:rsid w:val="00566C02"/>
    <w:rsid w:val="0056774F"/>
    <w:rsid w:val="00567DFA"/>
    <w:rsid w:val="00570DCB"/>
    <w:rsid w:val="00571013"/>
    <w:rsid w:val="00571084"/>
    <w:rsid w:val="005721F8"/>
    <w:rsid w:val="00572E37"/>
    <w:rsid w:val="005732A6"/>
    <w:rsid w:val="00573DF8"/>
    <w:rsid w:val="00575260"/>
    <w:rsid w:val="00575C52"/>
    <w:rsid w:val="0057709C"/>
    <w:rsid w:val="00577369"/>
    <w:rsid w:val="005776EB"/>
    <w:rsid w:val="00577E45"/>
    <w:rsid w:val="00577EE2"/>
    <w:rsid w:val="00580516"/>
    <w:rsid w:val="0058093F"/>
    <w:rsid w:val="00580981"/>
    <w:rsid w:val="0058164E"/>
    <w:rsid w:val="005820C6"/>
    <w:rsid w:val="0058222E"/>
    <w:rsid w:val="0058277A"/>
    <w:rsid w:val="00582D6C"/>
    <w:rsid w:val="005834D1"/>
    <w:rsid w:val="005852A7"/>
    <w:rsid w:val="005852E9"/>
    <w:rsid w:val="00585B5B"/>
    <w:rsid w:val="00585B6B"/>
    <w:rsid w:val="0058607F"/>
    <w:rsid w:val="005863BC"/>
    <w:rsid w:val="0058679A"/>
    <w:rsid w:val="0058680D"/>
    <w:rsid w:val="0058692A"/>
    <w:rsid w:val="00587821"/>
    <w:rsid w:val="00590516"/>
    <w:rsid w:val="00591157"/>
    <w:rsid w:val="0059121D"/>
    <w:rsid w:val="005918AC"/>
    <w:rsid w:val="00591999"/>
    <w:rsid w:val="00591F28"/>
    <w:rsid w:val="00592961"/>
    <w:rsid w:val="00593D1B"/>
    <w:rsid w:val="005944C2"/>
    <w:rsid w:val="0059456C"/>
    <w:rsid w:val="00594726"/>
    <w:rsid w:val="00594B50"/>
    <w:rsid w:val="00594B7F"/>
    <w:rsid w:val="00594C0C"/>
    <w:rsid w:val="00595367"/>
    <w:rsid w:val="0059673D"/>
    <w:rsid w:val="005A011D"/>
    <w:rsid w:val="005A04B4"/>
    <w:rsid w:val="005A05F9"/>
    <w:rsid w:val="005A0737"/>
    <w:rsid w:val="005A1AF6"/>
    <w:rsid w:val="005A1D9E"/>
    <w:rsid w:val="005A23E7"/>
    <w:rsid w:val="005A2A93"/>
    <w:rsid w:val="005A2C19"/>
    <w:rsid w:val="005A3069"/>
    <w:rsid w:val="005A36EE"/>
    <w:rsid w:val="005A4826"/>
    <w:rsid w:val="005A4980"/>
    <w:rsid w:val="005A58B9"/>
    <w:rsid w:val="005A5AE1"/>
    <w:rsid w:val="005A5EE8"/>
    <w:rsid w:val="005A6D93"/>
    <w:rsid w:val="005A6F84"/>
    <w:rsid w:val="005A748D"/>
    <w:rsid w:val="005A7C79"/>
    <w:rsid w:val="005B014C"/>
    <w:rsid w:val="005B08F2"/>
    <w:rsid w:val="005B1DBD"/>
    <w:rsid w:val="005B1F13"/>
    <w:rsid w:val="005B235A"/>
    <w:rsid w:val="005B2BBC"/>
    <w:rsid w:val="005B3688"/>
    <w:rsid w:val="005B39EC"/>
    <w:rsid w:val="005B3D13"/>
    <w:rsid w:val="005B3FAA"/>
    <w:rsid w:val="005B47EF"/>
    <w:rsid w:val="005B4CF7"/>
    <w:rsid w:val="005B5081"/>
    <w:rsid w:val="005B5293"/>
    <w:rsid w:val="005B58B9"/>
    <w:rsid w:val="005B5E29"/>
    <w:rsid w:val="005B642F"/>
    <w:rsid w:val="005B6922"/>
    <w:rsid w:val="005B69BF"/>
    <w:rsid w:val="005B6C54"/>
    <w:rsid w:val="005B6DEC"/>
    <w:rsid w:val="005B6EB3"/>
    <w:rsid w:val="005B6F26"/>
    <w:rsid w:val="005B77F2"/>
    <w:rsid w:val="005B7D61"/>
    <w:rsid w:val="005C0585"/>
    <w:rsid w:val="005C0DF8"/>
    <w:rsid w:val="005C0E33"/>
    <w:rsid w:val="005C1810"/>
    <w:rsid w:val="005C2036"/>
    <w:rsid w:val="005C22ED"/>
    <w:rsid w:val="005C2BE5"/>
    <w:rsid w:val="005C3295"/>
    <w:rsid w:val="005C350B"/>
    <w:rsid w:val="005C3812"/>
    <w:rsid w:val="005C385E"/>
    <w:rsid w:val="005C3C15"/>
    <w:rsid w:val="005C52DE"/>
    <w:rsid w:val="005C5574"/>
    <w:rsid w:val="005C55C1"/>
    <w:rsid w:val="005C5F3A"/>
    <w:rsid w:val="005C6EF5"/>
    <w:rsid w:val="005C770C"/>
    <w:rsid w:val="005C77F6"/>
    <w:rsid w:val="005C7A6C"/>
    <w:rsid w:val="005D0027"/>
    <w:rsid w:val="005D01FB"/>
    <w:rsid w:val="005D1F9A"/>
    <w:rsid w:val="005D2790"/>
    <w:rsid w:val="005D2AEC"/>
    <w:rsid w:val="005D341C"/>
    <w:rsid w:val="005D3776"/>
    <w:rsid w:val="005D3B99"/>
    <w:rsid w:val="005D42B1"/>
    <w:rsid w:val="005D499A"/>
    <w:rsid w:val="005D4B30"/>
    <w:rsid w:val="005D5716"/>
    <w:rsid w:val="005D5C81"/>
    <w:rsid w:val="005D5FDB"/>
    <w:rsid w:val="005D6231"/>
    <w:rsid w:val="005D6768"/>
    <w:rsid w:val="005D6B0C"/>
    <w:rsid w:val="005D6BF8"/>
    <w:rsid w:val="005D7496"/>
    <w:rsid w:val="005D754F"/>
    <w:rsid w:val="005D7E9E"/>
    <w:rsid w:val="005E017A"/>
    <w:rsid w:val="005E0B25"/>
    <w:rsid w:val="005E0F11"/>
    <w:rsid w:val="005E15E6"/>
    <w:rsid w:val="005E1BBA"/>
    <w:rsid w:val="005E1BED"/>
    <w:rsid w:val="005E20BD"/>
    <w:rsid w:val="005E251E"/>
    <w:rsid w:val="005E2C44"/>
    <w:rsid w:val="005E3053"/>
    <w:rsid w:val="005E45D0"/>
    <w:rsid w:val="005E4C69"/>
    <w:rsid w:val="005E4DBE"/>
    <w:rsid w:val="005E55E7"/>
    <w:rsid w:val="005E5A79"/>
    <w:rsid w:val="005E7D96"/>
    <w:rsid w:val="005F099F"/>
    <w:rsid w:val="005F0D04"/>
    <w:rsid w:val="005F22E7"/>
    <w:rsid w:val="005F2498"/>
    <w:rsid w:val="005F2E72"/>
    <w:rsid w:val="005F3272"/>
    <w:rsid w:val="005F33C2"/>
    <w:rsid w:val="005F3CBE"/>
    <w:rsid w:val="005F432B"/>
    <w:rsid w:val="005F586A"/>
    <w:rsid w:val="005F58F8"/>
    <w:rsid w:val="005F5CC1"/>
    <w:rsid w:val="005F6292"/>
    <w:rsid w:val="005F62CD"/>
    <w:rsid w:val="005F64F6"/>
    <w:rsid w:val="005F66D2"/>
    <w:rsid w:val="005F6747"/>
    <w:rsid w:val="005F6955"/>
    <w:rsid w:val="005F7216"/>
    <w:rsid w:val="005F7458"/>
    <w:rsid w:val="00600497"/>
    <w:rsid w:val="00601138"/>
    <w:rsid w:val="006012E6"/>
    <w:rsid w:val="00601820"/>
    <w:rsid w:val="00601A06"/>
    <w:rsid w:val="00601B5C"/>
    <w:rsid w:val="00602213"/>
    <w:rsid w:val="00602531"/>
    <w:rsid w:val="00602EBA"/>
    <w:rsid w:val="006033A8"/>
    <w:rsid w:val="0060456C"/>
    <w:rsid w:val="006054F1"/>
    <w:rsid w:val="00605AA8"/>
    <w:rsid w:val="006061BF"/>
    <w:rsid w:val="0060765F"/>
    <w:rsid w:val="006076E9"/>
    <w:rsid w:val="00607945"/>
    <w:rsid w:val="00610213"/>
    <w:rsid w:val="00610491"/>
    <w:rsid w:val="00610938"/>
    <w:rsid w:val="0061125C"/>
    <w:rsid w:val="00611481"/>
    <w:rsid w:val="00611867"/>
    <w:rsid w:val="00611C5E"/>
    <w:rsid w:val="00612065"/>
    <w:rsid w:val="006121F1"/>
    <w:rsid w:val="0061286C"/>
    <w:rsid w:val="0061344D"/>
    <w:rsid w:val="0061378A"/>
    <w:rsid w:val="00613AA7"/>
    <w:rsid w:val="00613B02"/>
    <w:rsid w:val="00613BB7"/>
    <w:rsid w:val="00613E93"/>
    <w:rsid w:val="0061469D"/>
    <w:rsid w:val="0061517A"/>
    <w:rsid w:val="00615508"/>
    <w:rsid w:val="0061562B"/>
    <w:rsid w:val="00615ADA"/>
    <w:rsid w:val="006163C3"/>
    <w:rsid w:val="0061655C"/>
    <w:rsid w:val="0061736B"/>
    <w:rsid w:val="00620487"/>
    <w:rsid w:val="006208CA"/>
    <w:rsid w:val="006210A1"/>
    <w:rsid w:val="006210F8"/>
    <w:rsid w:val="00621335"/>
    <w:rsid w:val="006218D2"/>
    <w:rsid w:val="00621A15"/>
    <w:rsid w:val="00621C1D"/>
    <w:rsid w:val="0062224B"/>
    <w:rsid w:val="00622A77"/>
    <w:rsid w:val="006230E0"/>
    <w:rsid w:val="0062404D"/>
    <w:rsid w:val="00624FC0"/>
    <w:rsid w:val="00625E06"/>
    <w:rsid w:val="006261C5"/>
    <w:rsid w:val="0062627E"/>
    <w:rsid w:val="006263CE"/>
    <w:rsid w:val="00626489"/>
    <w:rsid w:val="006270CE"/>
    <w:rsid w:val="00627D8F"/>
    <w:rsid w:val="00627F07"/>
    <w:rsid w:val="00630DCF"/>
    <w:rsid w:val="00630DFE"/>
    <w:rsid w:val="00631297"/>
    <w:rsid w:val="00631484"/>
    <w:rsid w:val="00631E20"/>
    <w:rsid w:val="0063249F"/>
    <w:rsid w:val="00632C04"/>
    <w:rsid w:val="00632D98"/>
    <w:rsid w:val="0063328C"/>
    <w:rsid w:val="00633597"/>
    <w:rsid w:val="006339E4"/>
    <w:rsid w:val="00634310"/>
    <w:rsid w:val="006356A4"/>
    <w:rsid w:val="00635BBE"/>
    <w:rsid w:val="00635F44"/>
    <w:rsid w:val="006364E0"/>
    <w:rsid w:val="00636F54"/>
    <w:rsid w:val="00637798"/>
    <w:rsid w:val="00637923"/>
    <w:rsid w:val="00637AE7"/>
    <w:rsid w:val="00640D66"/>
    <w:rsid w:val="00641516"/>
    <w:rsid w:val="00642472"/>
    <w:rsid w:val="00642D69"/>
    <w:rsid w:val="00643064"/>
    <w:rsid w:val="00643789"/>
    <w:rsid w:val="0064404E"/>
    <w:rsid w:val="00644191"/>
    <w:rsid w:val="00644B13"/>
    <w:rsid w:val="00644EC0"/>
    <w:rsid w:val="0064513E"/>
    <w:rsid w:val="006455C9"/>
    <w:rsid w:val="00645DAC"/>
    <w:rsid w:val="006463B2"/>
    <w:rsid w:val="00647157"/>
    <w:rsid w:val="006477A2"/>
    <w:rsid w:val="00647B77"/>
    <w:rsid w:val="00647DE4"/>
    <w:rsid w:val="006505E1"/>
    <w:rsid w:val="00650667"/>
    <w:rsid w:val="006507C5"/>
    <w:rsid w:val="00650AC1"/>
    <w:rsid w:val="006513B5"/>
    <w:rsid w:val="00651789"/>
    <w:rsid w:val="00651E16"/>
    <w:rsid w:val="00652C32"/>
    <w:rsid w:val="006533B0"/>
    <w:rsid w:val="00653807"/>
    <w:rsid w:val="00653B71"/>
    <w:rsid w:val="00653F26"/>
    <w:rsid w:val="00654F75"/>
    <w:rsid w:val="00655504"/>
    <w:rsid w:val="00655D95"/>
    <w:rsid w:val="00656378"/>
    <w:rsid w:val="00656698"/>
    <w:rsid w:val="00657532"/>
    <w:rsid w:val="0065777C"/>
    <w:rsid w:val="00657A1C"/>
    <w:rsid w:val="00657A47"/>
    <w:rsid w:val="006600EF"/>
    <w:rsid w:val="0066045E"/>
    <w:rsid w:val="00660DEB"/>
    <w:rsid w:val="00661044"/>
    <w:rsid w:val="00661CAE"/>
    <w:rsid w:val="00661DF8"/>
    <w:rsid w:val="00662A7E"/>
    <w:rsid w:val="00662F5B"/>
    <w:rsid w:val="006647B0"/>
    <w:rsid w:val="00665202"/>
    <w:rsid w:val="00666F70"/>
    <w:rsid w:val="00667960"/>
    <w:rsid w:val="00670997"/>
    <w:rsid w:val="0067279E"/>
    <w:rsid w:val="006736D7"/>
    <w:rsid w:val="00673A2F"/>
    <w:rsid w:val="00674853"/>
    <w:rsid w:val="00674B13"/>
    <w:rsid w:val="00675098"/>
    <w:rsid w:val="00675200"/>
    <w:rsid w:val="006759D4"/>
    <w:rsid w:val="00675B35"/>
    <w:rsid w:val="006760FB"/>
    <w:rsid w:val="00676396"/>
    <w:rsid w:val="00677AE2"/>
    <w:rsid w:val="00680225"/>
    <w:rsid w:val="00680A7F"/>
    <w:rsid w:val="00680DF2"/>
    <w:rsid w:val="00680EA6"/>
    <w:rsid w:val="00680FDC"/>
    <w:rsid w:val="00681A80"/>
    <w:rsid w:val="00681AF2"/>
    <w:rsid w:val="006820D2"/>
    <w:rsid w:val="006821BA"/>
    <w:rsid w:val="0068288A"/>
    <w:rsid w:val="006832A2"/>
    <w:rsid w:val="0068399C"/>
    <w:rsid w:val="00683A0D"/>
    <w:rsid w:val="00683C6D"/>
    <w:rsid w:val="0068413B"/>
    <w:rsid w:val="006847C0"/>
    <w:rsid w:val="0068547F"/>
    <w:rsid w:val="00686238"/>
    <w:rsid w:val="006865DE"/>
    <w:rsid w:val="00687217"/>
    <w:rsid w:val="006875F3"/>
    <w:rsid w:val="006878AD"/>
    <w:rsid w:val="00687F12"/>
    <w:rsid w:val="00690277"/>
    <w:rsid w:val="00690776"/>
    <w:rsid w:val="0069085C"/>
    <w:rsid w:val="00690BE8"/>
    <w:rsid w:val="006919C2"/>
    <w:rsid w:val="00691BC9"/>
    <w:rsid w:val="00691F1D"/>
    <w:rsid w:val="006926AA"/>
    <w:rsid w:val="00692838"/>
    <w:rsid w:val="00692B25"/>
    <w:rsid w:val="00692E2E"/>
    <w:rsid w:val="00692EC2"/>
    <w:rsid w:val="00693382"/>
    <w:rsid w:val="0069388F"/>
    <w:rsid w:val="006939BD"/>
    <w:rsid w:val="00693BFE"/>
    <w:rsid w:val="006941D2"/>
    <w:rsid w:val="006942BA"/>
    <w:rsid w:val="00694349"/>
    <w:rsid w:val="006948F4"/>
    <w:rsid w:val="00694F89"/>
    <w:rsid w:val="0069534E"/>
    <w:rsid w:val="006956D3"/>
    <w:rsid w:val="00696780"/>
    <w:rsid w:val="00696DFA"/>
    <w:rsid w:val="00697687"/>
    <w:rsid w:val="00697BB7"/>
    <w:rsid w:val="006A01DB"/>
    <w:rsid w:val="006A047F"/>
    <w:rsid w:val="006A0B6E"/>
    <w:rsid w:val="006A1070"/>
    <w:rsid w:val="006A1BBC"/>
    <w:rsid w:val="006A22E9"/>
    <w:rsid w:val="006A2B03"/>
    <w:rsid w:val="006A2D33"/>
    <w:rsid w:val="006A309D"/>
    <w:rsid w:val="006A30E3"/>
    <w:rsid w:val="006A39D7"/>
    <w:rsid w:val="006A4119"/>
    <w:rsid w:val="006A4132"/>
    <w:rsid w:val="006A425D"/>
    <w:rsid w:val="006A47A4"/>
    <w:rsid w:val="006A5352"/>
    <w:rsid w:val="006A53A2"/>
    <w:rsid w:val="006A5630"/>
    <w:rsid w:val="006A5DFD"/>
    <w:rsid w:val="006A6605"/>
    <w:rsid w:val="006A6FFB"/>
    <w:rsid w:val="006A711A"/>
    <w:rsid w:val="006B0778"/>
    <w:rsid w:val="006B0CCE"/>
    <w:rsid w:val="006B1BF1"/>
    <w:rsid w:val="006B2073"/>
    <w:rsid w:val="006B2855"/>
    <w:rsid w:val="006B287B"/>
    <w:rsid w:val="006B2D01"/>
    <w:rsid w:val="006B33A6"/>
    <w:rsid w:val="006B3BB3"/>
    <w:rsid w:val="006B3E53"/>
    <w:rsid w:val="006B4DED"/>
    <w:rsid w:val="006B5625"/>
    <w:rsid w:val="006B5A60"/>
    <w:rsid w:val="006B69C3"/>
    <w:rsid w:val="006B69DC"/>
    <w:rsid w:val="006B72AF"/>
    <w:rsid w:val="006B7E5B"/>
    <w:rsid w:val="006C046D"/>
    <w:rsid w:val="006C100F"/>
    <w:rsid w:val="006C11AA"/>
    <w:rsid w:val="006C1413"/>
    <w:rsid w:val="006C168C"/>
    <w:rsid w:val="006C16C2"/>
    <w:rsid w:val="006C180E"/>
    <w:rsid w:val="006C1B0A"/>
    <w:rsid w:val="006C24F2"/>
    <w:rsid w:val="006C2BD5"/>
    <w:rsid w:val="006C2CEA"/>
    <w:rsid w:val="006C2F1F"/>
    <w:rsid w:val="006C3562"/>
    <w:rsid w:val="006C36AD"/>
    <w:rsid w:val="006C3956"/>
    <w:rsid w:val="006C462F"/>
    <w:rsid w:val="006C49F7"/>
    <w:rsid w:val="006C4E8E"/>
    <w:rsid w:val="006C4FB2"/>
    <w:rsid w:val="006C60F3"/>
    <w:rsid w:val="006C69B8"/>
    <w:rsid w:val="006C7524"/>
    <w:rsid w:val="006C7DBF"/>
    <w:rsid w:val="006D07B0"/>
    <w:rsid w:val="006D0AB1"/>
    <w:rsid w:val="006D0E33"/>
    <w:rsid w:val="006D142B"/>
    <w:rsid w:val="006D1570"/>
    <w:rsid w:val="006D1780"/>
    <w:rsid w:val="006D2340"/>
    <w:rsid w:val="006D2E78"/>
    <w:rsid w:val="006D312E"/>
    <w:rsid w:val="006D3E5E"/>
    <w:rsid w:val="006D407D"/>
    <w:rsid w:val="006D4555"/>
    <w:rsid w:val="006D56E0"/>
    <w:rsid w:val="006D5946"/>
    <w:rsid w:val="006D6713"/>
    <w:rsid w:val="006D679B"/>
    <w:rsid w:val="006D7292"/>
    <w:rsid w:val="006D7776"/>
    <w:rsid w:val="006D7C1B"/>
    <w:rsid w:val="006E0524"/>
    <w:rsid w:val="006E0985"/>
    <w:rsid w:val="006E10CF"/>
    <w:rsid w:val="006E1759"/>
    <w:rsid w:val="006E21FB"/>
    <w:rsid w:val="006E3574"/>
    <w:rsid w:val="006E3E47"/>
    <w:rsid w:val="006E3F4B"/>
    <w:rsid w:val="006E4571"/>
    <w:rsid w:val="006E4DFB"/>
    <w:rsid w:val="006E4E48"/>
    <w:rsid w:val="006E58F9"/>
    <w:rsid w:val="006E5998"/>
    <w:rsid w:val="006E5ADA"/>
    <w:rsid w:val="006E6078"/>
    <w:rsid w:val="006E61D8"/>
    <w:rsid w:val="006E703B"/>
    <w:rsid w:val="006E7099"/>
    <w:rsid w:val="006F06B8"/>
    <w:rsid w:val="006F0803"/>
    <w:rsid w:val="006F0856"/>
    <w:rsid w:val="006F0885"/>
    <w:rsid w:val="006F0991"/>
    <w:rsid w:val="006F0ADF"/>
    <w:rsid w:val="006F0C38"/>
    <w:rsid w:val="006F14B6"/>
    <w:rsid w:val="006F1879"/>
    <w:rsid w:val="006F286A"/>
    <w:rsid w:val="006F2EAD"/>
    <w:rsid w:val="006F4D3A"/>
    <w:rsid w:val="006F4E0F"/>
    <w:rsid w:val="006F549A"/>
    <w:rsid w:val="006F5858"/>
    <w:rsid w:val="006F61E0"/>
    <w:rsid w:val="006F61F1"/>
    <w:rsid w:val="006F6A4F"/>
    <w:rsid w:val="006F6DE4"/>
    <w:rsid w:val="006F6EA6"/>
    <w:rsid w:val="006F720F"/>
    <w:rsid w:val="006F72CB"/>
    <w:rsid w:val="006F7376"/>
    <w:rsid w:val="006F7B86"/>
    <w:rsid w:val="007006D8"/>
    <w:rsid w:val="007009EB"/>
    <w:rsid w:val="00700AA9"/>
    <w:rsid w:val="0070162B"/>
    <w:rsid w:val="00701A4D"/>
    <w:rsid w:val="00701A6A"/>
    <w:rsid w:val="00702FCA"/>
    <w:rsid w:val="00704563"/>
    <w:rsid w:val="00704B1E"/>
    <w:rsid w:val="0070540B"/>
    <w:rsid w:val="00705A80"/>
    <w:rsid w:val="007060F5"/>
    <w:rsid w:val="00707932"/>
    <w:rsid w:val="00707B7B"/>
    <w:rsid w:val="00710364"/>
    <w:rsid w:val="0071051D"/>
    <w:rsid w:val="00710CDE"/>
    <w:rsid w:val="00711343"/>
    <w:rsid w:val="0071159C"/>
    <w:rsid w:val="00711A1B"/>
    <w:rsid w:val="00711BE5"/>
    <w:rsid w:val="00713080"/>
    <w:rsid w:val="00713901"/>
    <w:rsid w:val="00713A04"/>
    <w:rsid w:val="00713BCD"/>
    <w:rsid w:val="00714A76"/>
    <w:rsid w:val="00715522"/>
    <w:rsid w:val="00715CD8"/>
    <w:rsid w:val="00715DC9"/>
    <w:rsid w:val="00716742"/>
    <w:rsid w:val="0071717A"/>
    <w:rsid w:val="00717D31"/>
    <w:rsid w:val="00717F78"/>
    <w:rsid w:val="00717FE4"/>
    <w:rsid w:val="00720002"/>
    <w:rsid w:val="00720A84"/>
    <w:rsid w:val="00720B7E"/>
    <w:rsid w:val="00720DC9"/>
    <w:rsid w:val="00720EB4"/>
    <w:rsid w:val="00720F7C"/>
    <w:rsid w:val="0072130F"/>
    <w:rsid w:val="007217A9"/>
    <w:rsid w:val="00721AEB"/>
    <w:rsid w:val="00721EFC"/>
    <w:rsid w:val="00722110"/>
    <w:rsid w:val="00722642"/>
    <w:rsid w:val="007230FC"/>
    <w:rsid w:val="007231DF"/>
    <w:rsid w:val="00723BE8"/>
    <w:rsid w:val="00723CC4"/>
    <w:rsid w:val="00723EA3"/>
    <w:rsid w:val="007249C3"/>
    <w:rsid w:val="00724EEA"/>
    <w:rsid w:val="00725984"/>
    <w:rsid w:val="00725C2F"/>
    <w:rsid w:val="00725C77"/>
    <w:rsid w:val="00725C8F"/>
    <w:rsid w:val="00725D3F"/>
    <w:rsid w:val="007300AF"/>
    <w:rsid w:val="0073031C"/>
    <w:rsid w:val="00730D54"/>
    <w:rsid w:val="00730DDD"/>
    <w:rsid w:val="00730F9B"/>
    <w:rsid w:val="00731268"/>
    <w:rsid w:val="007314CB"/>
    <w:rsid w:val="00731A1F"/>
    <w:rsid w:val="00731E65"/>
    <w:rsid w:val="0073250B"/>
    <w:rsid w:val="00733748"/>
    <w:rsid w:val="00733B39"/>
    <w:rsid w:val="00733BAC"/>
    <w:rsid w:val="00734013"/>
    <w:rsid w:val="00734077"/>
    <w:rsid w:val="007354AB"/>
    <w:rsid w:val="00735DD0"/>
    <w:rsid w:val="00736720"/>
    <w:rsid w:val="007369D9"/>
    <w:rsid w:val="00737430"/>
    <w:rsid w:val="00737690"/>
    <w:rsid w:val="007377BB"/>
    <w:rsid w:val="00737994"/>
    <w:rsid w:val="00737FC5"/>
    <w:rsid w:val="00740A4B"/>
    <w:rsid w:val="00740E84"/>
    <w:rsid w:val="0074168D"/>
    <w:rsid w:val="00741F27"/>
    <w:rsid w:val="007425F1"/>
    <w:rsid w:val="00742612"/>
    <w:rsid w:val="00743238"/>
    <w:rsid w:val="0074328F"/>
    <w:rsid w:val="00743674"/>
    <w:rsid w:val="0074391D"/>
    <w:rsid w:val="00743994"/>
    <w:rsid w:val="00743AB2"/>
    <w:rsid w:val="0074451B"/>
    <w:rsid w:val="007450EE"/>
    <w:rsid w:val="00745639"/>
    <w:rsid w:val="00745DBC"/>
    <w:rsid w:val="00746790"/>
    <w:rsid w:val="007473D3"/>
    <w:rsid w:val="007478E0"/>
    <w:rsid w:val="00747A85"/>
    <w:rsid w:val="00750308"/>
    <w:rsid w:val="00750409"/>
    <w:rsid w:val="007506E6"/>
    <w:rsid w:val="007507EC"/>
    <w:rsid w:val="00750C0F"/>
    <w:rsid w:val="00751561"/>
    <w:rsid w:val="0075212C"/>
    <w:rsid w:val="007531CB"/>
    <w:rsid w:val="0075329C"/>
    <w:rsid w:val="007533B7"/>
    <w:rsid w:val="00753975"/>
    <w:rsid w:val="007541C4"/>
    <w:rsid w:val="00754B1A"/>
    <w:rsid w:val="00754BA2"/>
    <w:rsid w:val="00755026"/>
    <w:rsid w:val="007556DB"/>
    <w:rsid w:val="00755D73"/>
    <w:rsid w:val="00756BE6"/>
    <w:rsid w:val="00757796"/>
    <w:rsid w:val="00757990"/>
    <w:rsid w:val="007604D5"/>
    <w:rsid w:val="00760AAD"/>
    <w:rsid w:val="00760E39"/>
    <w:rsid w:val="00760F69"/>
    <w:rsid w:val="00760FE7"/>
    <w:rsid w:val="007611B4"/>
    <w:rsid w:val="00761C0E"/>
    <w:rsid w:val="007622C8"/>
    <w:rsid w:val="007622E3"/>
    <w:rsid w:val="007622F5"/>
    <w:rsid w:val="00762CCE"/>
    <w:rsid w:val="007634B7"/>
    <w:rsid w:val="00763788"/>
    <w:rsid w:val="00763846"/>
    <w:rsid w:val="007658DC"/>
    <w:rsid w:val="00766107"/>
    <w:rsid w:val="00767552"/>
    <w:rsid w:val="00767F17"/>
    <w:rsid w:val="00771D3F"/>
    <w:rsid w:val="00772080"/>
    <w:rsid w:val="0077223E"/>
    <w:rsid w:val="007728A0"/>
    <w:rsid w:val="00772E48"/>
    <w:rsid w:val="007733E8"/>
    <w:rsid w:val="0077349F"/>
    <w:rsid w:val="007740EF"/>
    <w:rsid w:val="0077457D"/>
    <w:rsid w:val="0077472F"/>
    <w:rsid w:val="00774A8F"/>
    <w:rsid w:val="00774B40"/>
    <w:rsid w:val="00774B58"/>
    <w:rsid w:val="00774FD4"/>
    <w:rsid w:val="00775243"/>
    <w:rsid w:val="00776553"/>
    <w:rsid w:val="007766CD"/>
    <w:rsid w:val="00776AA7"/>
    <w:rsid w:val="0077704F"/>
    <w:rsid w:val="00777E76"/>
    <w:rsid w:val="00780084"/>
    <w:rsid w:val="00780322"/>
    <w:rsid w:val="0078084C"/>
    <w:rsid w:val="00781029"/>
    <w:rsid w:val="007812A0"/>
    <w:rsid w:val="007813B6"/>
    <w:rsid w:val="00781906"/>
    <w:rsid w:val="00781AAF"/>
    <w:rsid w:val="00781B19"/>
    <w:rsid w:val="00781B84"/>
    <w:rsid w:val="00781B92"/>
    <w:rsid w:val="00781D69"/>
    <w:rsid w:val="00782EDF"/>
    <w:rsid w:val="00783D96"/>
    <w:rsid w:val="00784352"/>
    <w:rsid w:val="00784BA7"/>
    <w:rsid w:val="00785421"/>
    <w:rsid w:val="00785B1C"/>
    <w:rsid w:val="00785B3A"/>
    <w:rsid w:val="00785EE3"/>
    <w:rsid w:val="007861EC"/>
    <w:rsid w:val="00786BD2"/>
    <w:rsid w:val="00786C26"/>
    <w:rsid w:val="00786FD0"/>
    <w:rsid w:val="0078789D"/>
    <w:rsid w:val="00787ADF"/>
    <w:rsid w:val="00790647"/>
    <w:rsid w:val="00790AA4"/>
    <w:rsid w:val="00791516"/>
    <w:rsid w:val="00791754"/>
    <w:rsid w:val="00791B13"/>
    <w:rsid w:val="00792300"/>
    <w:rsid w:val="00792951"/>
    <w:rsid w:val="00793366"/>
    <w:rsid w:val="00793F5A"/>
    <w:rsid w:val="0079438E"/>
    <w:rsid w:val="00794E45"/>
    <w:rsid w:val="007958D0"/>
    <w:rsid w:val="00795C5A"/>
    <w:rsid w:val="007A0668"/>
    <w:rsid w:val="007A0F6B"/>
    <w:rsid w:val="007A2439"/>
    <w:rsid w:val="007A248D"/>
    <w:rsid w:val="007A25A4"/>
    <w:rsid w:val="007A2ABB"/>
    <w:rsid w:val="007A2CD9"/>
    <w:rsid w:val="007A2E48"/>
    <w:rsid w:val="007A2F49"/>
    <w:rsid w:val="007A31F7"/>
    <w:rsid w:val="007A3948"/>
    <w:rsid w:val="007A3A4F"/>
    <w:rsid w:val="007A5DFA"/>
    <w:rsid w:val="007A606C"/>
    <w:rsid w:val="007B00DF"/>
    <w:rsid w:val="007B02E7"/>
    <w:rsid w:val="007B062E"/>
    <w:rsid w:val="007B0A33"/>
    <w:rsid w:val="007B0E19"/>
    <w:rsid w:val="007B0F4C"/>
    <w:rsid w:val="007B18B8"/>
    <w:rsid w:val="007B1AD9"/>
    <w:rsid w:val="007B216D"/>
    <w:rsid w:val="007B2393"/>
    <w:rsid w:val="007B3B02"/>
    <w:rsid w:val="007B3EA0"/>
    <w:rsid w:val="007B406D"/>
    <w:rsid w:val="007B4C37"/>
    <w:rsid w:val="007B4E36"/>
    <w:rsid w:val="007B512A"/>
    <w:rsid w:val="007B5F2C"/>
    <w:rsid w:val="007B5F9A"/>
    <w:rsid w:val="007B6BA0"/>
    <w:rsid w:val="007B70D3"/>
    <w:rsid w:val="007B781E"/>
    <w:rsid w:val="007B7B2A"/>
    <w:rsid w:val="007B7F51"/>
    <w:rsid w:val="007C040D"/>
    <w:rsid w:val="007C0BB0"/>
    <w:rsid w:val="007C0E43"/>
    <w:rsid w:val="007C0E87"/>
    <w:rsid w:val="007C1B68"/>
    <w:rsid w:val="007C1E03"/>
    <w:rsid w:val="007C2097"/>
    <w:rsid w:val="007C27F4"/>
    <w:rsid w:val="007C2C2F"/>
    <w:rsid w:val="007C31A0"/>
    <w:rsid w:val="007C3579"/>
    <w:rsid w:val="007C37BA"/>
    <w:rsid w:val="007C38E0"/>
    <w:rsid w:val="007C3ACE"/>
    <w:rsid w:val="007C3C1B"/>
    <w:rsid w:val="007C3CD3"/>
    <w:rsid w:val="007C3FE0"/>
    <w:rsid w:val="007C41E9"/>
    <w:rsid w:val="007C49B6"/>
    <w:rsid w:val="007C505C"/>
    <w:rsid w:val="007C510B"/>
    <w:rsid w:val="007C534C"/>
    <w:rsid w:val="007C53FE"/>
    <w:rsid w:val="007C66E6"/>
    <w:rsid w:val="007C694D"/>
    <w:rsid w:val="007C71FE"/>
    <w:rsid w:val="007C7363"/>
    <w:rsid w:val="007D0F24"/>
    <w:rsid w:val="007D1435"/>
    <w:rsid w:val="007D198D"/>
    <w:rsid w:val="007D216C"/>
    <w:rsid w:val="007D24A2"/>
    <w:rsid w:val="007D2E8C"/>
    <w:rsid w:val="007D3BD7"/>
    <w:rsid w:val="007D3CDA"/>
    <w:rsid w:val="007D5ECD"/>
    <w:rsid w:val="007D6118"/>
    <w:rsid w:val="007D6A07"/>
    <w:rsid w:val="007D7453"/>
    <w:rsid w:val="007D7A2C"/>
    <w:rsid w:val="007D7C49"/>
    <w:rsid w:val="007D7C4A"/>
    <w:rsid w:val="007D7C54"/>
    <w:rsid w:val="007E0008"/>
    <w:rsid w:val="007E0101"/>
    <w:rsid w:val="007E0E36"/>
    <w:rsid w:val="007E12F1"/>
    <w:rsid w:val="007E163A"/>
    <w:rsid w:val="007E17F1"/>
    <w:rsid w:val="007E313B"/>
    <w:rsid w:val="007E3600"/>
    <w:rsid w:val="007E4007"/>
    <w:rsid w:val="007E41DA"/>
    <w:rsid w:val="007E4580"/>
    <w:rsid w:val="007E59C0"/>
    <w:rsid w:val="007E5D8A"/>
    <w:rsid w:val="007E631D"/>
    <w:rsid w:val="007E6AED"/>
    <w:rsid w:val="007E795C"/>
    <w:rsid w:val="007E7DFC"/>
    <w:rsid w:val="007F0509"/>
    <w:rsid w:val="007F0C69"/>
    <w:rsid w:val="007F1164"/>
    <w:rsid w:val="007F1B5A"/>
    <w:rsid w:val="007F2A21"/>
    <w:rsid w:val="007F2CC6"/>
    <w:rsid w:val="007F3818"/>
    <w:rsid w:val="007F3F0F"/>
    <w:rsid w:val="007F45EA"/>
    <w:rsid w:val="007F48CA"/>
    <w:rsid w:val="007F56A0"/>
    <w:rsid w:val="007F59A6"/>
    <w:rsid w:val="007F5FAF"/>
    <w:rsid w:val="007F607E"/>
    <w:rsid w:val="007F6466"/>
    <w:rsid w:val="007F6761"/>
    <w:rsid w:val="007F6DE7"/>
    <w:rsid w:val="007F705A"/>
    <w:rsid w:val="008000E7"/>
    <w:rsid w:val="00800116"/>
    <w:rsid w:val="008002AD"/>
    <w:rsid w:val="008003ED"/>
    <w:rsid w:val="00800726"/>
    <w:rsid w:val="008012EC"/>
    <w:rsid w:val="008014DA"/>
    <w:rsid w:val="0080176A"/>
    <w:rsid w:val="00801E7D"/>
    <w:rsid w:val="00801EEA"/>
    <w:rsid w:val="00802614"/>
    <w:rsid w:val="00803674"/>
    <w:rsid w:val="008036BA"/>
    <w:rsid w:val="00803972"/>
    <w:rsid w:val="00803C37"/>
    <w:rsid w:val="008042EC"/>
    <w:rsid w:val="008049FC"/>
    <w:rsid w:val="00804AD0"/>
    <w:rsid w:val="008051F5"/>
    <w:rsid w:val="00805556"/>
    <w:rsid w:val="008056E5"/>
    <w:rsid w:val="00805B3D"/>
    <w:rsid w:val="00805E44"/>
    <w:rsid w:val="008075F5"/>
    <w:rsid w:val="00807787"/>
    <w:rsid w:val="00807D56"/>
    <w:rsid w:val="00807FDB"/>
    <w:rsid w:val="00810262"/>
    <w:rsid w:val="00810355"/>
    <w:rsid w:val="0081090E"/>
    <w:rsid w:val="0081120E"/>
    <w:rsid w:val="00811293"/>
    <w:rsid w:val="00811B0A"/>
    <w:rsid w:val="00811D3A"/>
    <w:rsid w:val="00811FD7"/>
    <w:rsid w:val="0081283C"/>
    <w:rsid w:val="00812A98"/>
    <w:rsid w:val="00812B18"/>
    <w:rsid w:val="00812BC6"/>
    <w:rsid w:val="00812CB8"/>
    <w:rsid w:val="00813FC4"/>
    <w:rsid w:val="008143B0"/>
    <w:rsid w:val="00814986"/>
    <w:rsid w:val="00814BD5"/>
    <w:rsid w:val="00814EC5"/>
    <w:rsid w:val="00815299"/>
    <w:rsid w:val="00815463"/>
    <w:rsid w:val="00815A1E"/>
    <w:rsid w:val="00815C93"/>
    <w:rsid w:val="00815DF2"/>
    <w:rsid w:val="00820024"/>
    <w:rsid w:val="00820BD2"/>
    <w:rsid w:val="00820EE6"/>
    <w:rsid w:val="008219DF"/>
    <w:rsid w:val="00821A9F"/>
    <w:rsid w:val="00822456"/>
    <w:rsid w:val="00822876"/>
    <w:rsid w:val="00822C21"/>
    <w:rsid w:val="00823EBA"/>
    <w:rsid w:val="00824760"/>
    <w:rsid w:val="00825A3A"/>
    <w:rsid w:val="00826176"/>
    <w:rsid w:val="00827B48"/>
    <w:rsid w:val="00827F29"/>
    <w:rsid w:val="00830202"/>
    <w:rsid w:val="00830A24"/>
    <w:rsid w:val="00830EDB"/>
    <w:rsid w:val="0083191A"/>
    <w:rsid w:val="00831C16"/>
    <w:rsid w:val="00833684"/>
    <w:rsid w:val="00833C3A"/>
    <w:rsid w:val="00833D58"/>
    <w:rsid w:val="00834686"/>
    <w:rsid w:val="00834D5E"/>
    <w:rsid w:val="008357F7"/>
    <w:rsid w:val="00835B99"/>
    <w:rsid w:val="00835F90"/>
    <w:rsid w:val="00836E3F"/>
    <w:rsid w:val="00837246"/>
    <w:rsid w:val="00840378"/>
    <w:rsid w:val="00840409"/>
    <w:rsid w:val="00840576"/>
    <w:rsid w:val="0084072A"/>
    <w:rsid w:val="008408A2"/>
    <w:rsid w:val="0084151C"/>
    <w:rsid w:val="00841853"/>
    <w:rsid w:val="00841A69"/>
    <w:rsid w:val="00841C47"/>
    <w:rsid w:val="00842184"/>
    <w:rsid w:val="00843A51"/>
    <w:rsid w:val="00843AF0"/>
    <w:rsid w:val="00843B13"/>
    <w:rsid w:val="00843DE4"/>
    <w:rsid w:val="00844353"/>
    <w:rsid w:val="0084453F"/>
    <w:rsid w:val="008446EF"/>
    <w:rsid w:val="008456D8"/>
    <w:rsid w:val="00845783"/>
    <w:rsid w:val="00845BB2"/>
    <w:rsid w:val="008469C8"/>
    <w:rsid w:val="00847259"/>
    <w:rsid w:val="008472A0"/>
    <w:rsid w:val="008477C6"/>
    <w:rsid w:val="00847CF1"/>
    <w:rsid w:val="0085114A"/>
    <w:rsid w:val="008517DF"/>
    <w:rsid w:val="008539EA"/>
    <w:rsid w:val="00853DF4"/>
    <w:rsid w:val="00853F14"/>
    <w:rsid w:val="00853FF4"/>
    <w:rsid w:val="008541AE"/>
    <w:rsid w:val="008554D6"/>
    <w:rsid w:val="008554F1"/>
    <w:rsid w:val="00855509"/>
    <w:rsid w:val="00855AE0"/>
    <w:rsid w:val="00855F13"/>
    <w:rsid w:val="008571ED"/>
    <w:rsid w:val="008572AA"/>
    <w:rsid w:val="0085731D"/>
    <w:rsid w:val="00857382"/>
    <w:rsid w:val="00857889"/>
    <w:rsid w:val="00857DE4"/>
    <w:rsid w:val="00860044"/>
    <w:rsid w:val="00860139"/>
    <w:rsid w:val="008608F6"/>
    <w:rsid w:val="008611C1"/>
    <w:rsid w:val="008618A5"/>
    <w:rsid w:val="008618DE"/>
    <w:rsid w:val="00861DF0"/>
    <w:rsid w:val="008620E3"/>
    <w:rsid w:val="008626E7"/>
    <w:rsid w:val="008627DF"/>
    <w:rsid w:val="00862BE7"/>
    <w:rsid w:val="008631E8"/>
    <w:rsid w:val="008637F9"/>
    <w:rsid w:val="00863ABB"/>
    <w:rsid w:val="00864755"/>
    <w:rsid w:val="008659A7"/>
    <w:rsid w:val="00865BC1"/>
    <w:rsid w:val="00865FAD"/>
    <w:rsid w:val="008660F4"/>
    <w:rsid w:val="008662DA"/>
    <w:rsid w:val="00866E8B"/>
    <w:rsid w:val="00867084"/>
    <w:rsid w:val="008673EF"/>
    <w:rsid w:val="00867789"/>
    <w:rsid w:val="00867A1F"/>
    <w:rsid w:val="00867CF1"/>
    <w:rsid w:val="008700DA"/>
    <w:rsid w:val="00870DED"/>
    <w:rsid w:val="00870EE7"/>
    <w:rsid w:val="00870FF4"/>
    <w:rsid w:val="008717F0"/>
    <w:rsid w:val="00871813"/>
    <w:rsid w:val="0087229E"/>
    <w:rsid w:val="0087244E"/>
    <w:rsid w:val="00872995"/>
    <w:rsid w:val="00873064"/>
    <w:rsid w:val="00873103"/>
    <w:rsid w:val="00873104"/>
    <w:rsid w:val="00874503"/>
    <w:rsid w:val="00874AF2"/>
    <w:rsid w:val="00874F69"/>
    <w:rsid w:val="008760D5"/>
    <w:rsid w:val="00876FE4"/>
    <w:rsid w:val="008770E4"/>
    <w:rsid w:val="00877403"/>
    <w:rsid w:val="00877526"/>
    <w:rsid w:val="00877AD5"/>
    <w:rsid w:val="00877B96"/>
    <w:rsid w:val="0088151E"/>
    <w:rsid w:val="0088163F"/>
    <w:rsid w:val="008821B4"/>
    <w:rsid w:val="008832C0"/>
    <w:rsid w:val="00883821"/>
    <w:rsid w:val="00883CC0"/>
    <w:rsid w:val="00884A47"/>
    <w:rsid w:val="00885898"/>
    <w:rsid w:val="00885AA6"/>
    <w:rsid w:val="00886705"/>
    <w:rsid w:val="00886A31"/>
    <w:rsid w:val="00886E72"/>
    <w:rsid w:val="00887238"/>
    <w:rsid w:val="00887B6F"/>
    <w:rsid w:val="00887C3B"/>
    <w:rsid w:val="0089025F"/>
    <w:rsid w:val="00890C88"/>
    <w:rsid w:val="008917CC"/>
    <w:rsid w:val="00891974"/>
    <w:rsid w:val="00891B78"/>
    <w:rsid w:val="0089231E"/>
    <w:rsid w:val="00892850"/>
    <w:rsid w:val="00892A4A"/>
    <w:rsid w:val="008933F4"/>
    <w:rsid w:val="00893521"/>
    <w:rsid w:val="008946AB"/>
    <w:rsid w:val="00895589"/>
    <w:rsid w:val="00895C9B"/>
    <w:rsid w:val="00895D1E"/>
    <w:rsid w:val="00895E1E"/>
    <w:rsid w:val="008962DA"/>
    <w:rsid w:val="00896C70"/>
    <w:rsid w:val="008A0151"/>
    <w:rsid w:val="008A03A5"/>
    <w:rsid w:val="008A0597"/>
    <w:rsid w:val="008A0701"/>
    <w:rsid w:val="008A08EA"/>
    <w:rsid w:val="008A1E86"/>
    <w:rsid w:val="008A21D7"/>
    <w:rsid w:val="008A2835"/>
    <w:rsid w:val="008A2D05"/>
    <w:rsid w:val="008A4089"/>
    <w:rsid w:val="008A418C"/>
    <w:rsid w:val="008A425D"/>
    <w:rsid w:val="008A4888"/>
    <w:rsid w:val="008A4AF9"/>
    <w:rsid w:val="008A5038"/>
    <w:rsid w:val="008A520B"/>
    <w:rsid w:val="008A599E"/>
    <w:rsid w:val="008A5E17"/>
    <w:rsid w:val="008A610C"/>
    <w:rsid w:val="008A62AF"/>
    <w:rsid w:val="008A647F"/>
    <w:rsid w:val="008A7118"/>
    <w:rsid w:val="008A71A5"/>
    <w:rsid w:val="008A7346"/>
    <w:rsid w:val="008A73A4"/>
    <w:rsid w:val="008A75D3"/>
    <w:rsid w:val="008B0859"/>
    <w:rsid w:val="008B0887"/>
    <w:rsid w:val="008B08BF"/>
    <w:rsid w:val="008B1097"/>
    <w:rsid w:val="008B18E0"/>
    <w:rsid w:val="008B1A71"/>
    <w:rsid w:val="008B2933"/>
    <w:rsid w:val="008B3D63"/>
    <w:rsid w:val="008B471C"/>
    <w:rsid w:val="008B49DF"/>
    <w:rsid w:val="008B4D46"/>
    <w:rsid w:val="008B5E42"/>
    <w:rsid w:val="008B64ED"/>
    <w:rsid w:val="008B67D6"/>
    <w:rsid w:val="008B7364"/>
    <w:rsid w:val="008B73EF"/>
    <w:rsid w:val="008B7453"/>
    <w:rsid w:val="008B747B"/>
    <w:rsid w:val="008B7856"/>
    <w:rsid w:val="008B790F"/>
    <w:rsid w:val="008B7E68"/>
    <w:rsid w:val="008C0DFD"/>
    <w:rsid w:val="008C15E7"/>
    <w:rsid w:val="008C2463"/>
    <w:rsid w:val="008C2965"/>
    <w:rsid w:val="008C298A"/>
    <w:rsid w:val="008C2A42"/>
    <w:rsid w:val="008C3779"/>
    <w:rsid w:val="008C3EF6"/>
    <w:rsid w:val="008C409C"/>
    <w:rsid w:val="008C4808"/>
    <w:rsid w:val="008C4FFC"/>
    <w:rsid w:val="008C591B"/>
    <w:rsid w:val="008C5AF4"/>
    <w:rsid w:val="008C5CEC"/>
    <w:rsid w:val="008C7550"/>
    <w:rsid w:val="008C7A40"/>
    <w:rsid w:val="008C7D39"/>
    <w:rsid w:val="008D016D"/>
    <w:rsid w:val="008D0831"/>
    <w:rsid w:val="008D0850"/>
    <w:rsid w:val="008D0B91"/>
    <w:rsid w:val="008D0DE0"/>
    <w:rsid w:val="008D0DF3"/>
    <w:rsid w:val="008D15DF"/>
    <w:rsid w:val="008D19EA"/>
    <w:rsid w:val="008D2908"/>
    <w:rsid w:val="008D31CB"/>
    <w:rsid w:val="008D3378"/>
    <w:rsid w:val="008D35FF"/>
    <w:rsid w:val="008D3ABF"/>
    <w:rsid w:val="008D3F1E"/>
    <w:rsid w:val="008D49E3"/>
    <w:rsid w:val="008D4BF9"/>
    <w:rsid w:val="008D4D51"/>
    <w:rsid w:val="008D4E2F"/>
    <w:rsid w:val="008D4ECF"/>
    <w:rsid w:val="008D4F30"/>
    <w:rsid w:val="008D4FC2"/>
    <w:rsid w:val="008D517B"/>
    <w:rsid w:val="008D57C8"/>
    <w:rsid w:val="008D59F4"/>
    <w:rsid w:val="008D65C8"/>
    <w:rsid w:val="008D67E6"/>
    <w:rsid w:val="008D696E"/>
    <w:rsid w:val="008D6B34"/>
    <w:rsid w:val="008D6EBA"/>
    <w:rsid w:val="008D7304"/>
    <w:rsid w:val="008D730F"/>
    <w:rsid w:val="008D764D"/>
    <w:rsid w:val="008D7915"/>
    <w:rsid w:val="008D7AF1"/>
    <w:rsid w:val="008E0148"/>
    <w:rsid w:val="008E04BB"/>
    <w:rsid w:val="008E0504"/>
    <w:rsid w:val="008E1588"/>
    <w:rsid w:val="008E186F"/>
    <w:rsid w:val="008E1B8E"/>
    <w:rsid w:val="008E1E2E"/>
    <w:rsid w:val="008E1E7B"/>
    <w:rsid w:val="008E2678"/>
    <w:rsid w:val="008E2EFC"/>
    <w:rsid w:val="008E327A"/>
    <w:rsid w:val="008E4008"/>
    <w:rsid w:val="008E4330"/>
    <w:rsid w:val="008E477C"/>
    <w:rsid w:val="008E5165"/>
    <w:rsid w:val="008E51AE"/>
    <w:rsid w:val="008E5839"/>
    <w:rsid w:val="008E5EA9"/>
    <w:rsid w:val="008E5FCA"/>
    <w:rsid w:val="008E60CA"/>
    <w:rsid w:val="008E6616"/>
    <w:rsid w:val="008E68A7"/>
    <w:rsid w:val="008E7004"/>
    <w:rsid w:val="008E7555"/>
    <w:rsid w:val="008F0B50"/>
    <w:rsid w:val="008F11A6"/>
    <w:rsid w:val="008F1915"/>
    <w:rsid w:val="008F19C6"/>
    <w:rsid w:val="008F2256"/>
    <w:rsid w:val="008F2414"/>
    <w:rsid w:val="008F2A94"/>
    <w:rsid w:val="008F43C6"/>
    <w:rsid w:val="008F4B1D"/>
    <w:rsid w:val="008F4E7B"/>
    <w:rsid w:val="008F5322"/>
    <w:rsid w:val="008F5342"/>
    <w:rsid w:val="008F6164"/>
    <w:rsid w:val="008F686C"/>
    <w:rsid w:val="008F6C98"/>
    <w:rsid w:val="008F71A1"/>
    <w:rsid w:val="008F7343"/>
    <w:rsid w:val="008F75A8"/>
    <w:rsid w:val="008F7FF9"/>
    <w:rsid w:val="00900666"/>
    <w:rsid w:val="0090121C"/>
    <w:rsid w:val="009015DF"/>
    <w:rsid w:val="00901FBF"/>
    <w:rsid w:val="00902169"/>
    <w:rsid w:val="00902391"/>
    <w:rsid w:val="00902740"/>
    <w:rsid w:val="009034CC"/>
    <w:rsid w:val="00903914"/>
    <w:rsid w:val="00904B2A"/>
    <w:rsid w:val="009054D6"/>
    <w:rsid w:val="00905AF6"/>
    <w:rsid w:val="00905C96"/>
    <w:rsid w:val="009079EF"/>
    <w:rsid w:val="00907F82"/>
    <w:rsid w:val="0091004B"/>
    <w:rsid w:val="009108D9"/>
    <w:rsid w:val="00910FB7"/>
    <w:rsid w:val="00911063"/>
    <w:rsid w:val="00911B2F"/>
    <w:rsid w:val="00911C61"/>
    <w:rsid w:val="00911E13"/>
    <w:rsid w:val="00911F80"/>
    <w:rsid w:val="00912166"/>
    <w:rsid w:val="0091240E"/>
    <w:rsid w:val="0091327F"/>
    <w:rsid w:val="00913ED2"/>
    <w:rsid w:val="009151FF"/>
    <w:rsid w:val="00915E79"/>
    <w:rsid w:val="00916551"/>
    <w:rsid w:val="00917117"/>
    <w:rsid w:val="009176C2"/>
    <w:rsid w:val="00920013"/>
    <w:rsid w:val="00920509"/>
    <w:rsid w:val="0092057E"/>
    <w:rsid w:val="00920726"/>
    <w:rsid w:val="00920F5A"/>
    <w:rsid w:val="00921677"/>
    <w:rsid w:val="00922337"/>
    <w:rsid w:val="009229A7"/>
    <w:rsid w:val="00922AAB"/>
    <w:rsid w:val="00922C6E"/>
    <w:rsid w:val="00922DDF"/>
    <w:rsid w:val="00923548"/>
    <w:rsid w:val="00923A01"/>
    <w:rsid w:val="00924747"/>
    <w:rsid w:val="00924B25"/>
    <w:rsid w:val="00925285"/>
    <w:rsid w:val="00925A27"/>
    <w:rsid w:val="00925C8F"/>
    <w:rsid w:val="00925CF0"/>
    <w:rsid w:val="009272F9"/>
    <w:rsid w:val="00927800"/>
    <w:rsid w:val="00927A0C"/>
    <w:rsid w:val="00930A06"/>
    <w:rsid w:val="00931127"/>
    <w:rsid w:val="00931509"/>
    <w:rsid w:val="009317BC"/>
    <w:rsid w:val="009319B3"/>
    <w:rsid w:val="00932205"/>
    <w:rsid w:val="0093249F"/>
    <w:rsid w:val="009330EF"/>
    <w:rsid w:val="0093323B"/>
    <w:rsid w:val="00933444"/>
    <w:rsid w:val="00933C5A"/>
    <w:rsid w:val="00933E46"/>
    <w:rsid w:val="009348C1"/>
    <w:rsid w:val="00936AB9"/>
    <w:rsid w:val="00936B6F"/>
    <w:rsid w:val="00937253"/>
    <w:rsid w:val="00937BB6"/>
    <w:rsid w:val="009403F6"/>
    <w:rsid w:val="0094041F"/>
    <w:rsid w:val="009407AB"/>
    <w:rsid w:val="00940C74"/>
    <w:rsid w:val="00940FB3"/>
    <w:rsid w:val="0094148B"/>
    <w:rsid w:val="009416B9"/>
    <w:rsid w:val="00941969"/>
    <w:rsid w:val="00941BFF"/>
    <w:rsid w:val="00943508"/>
    <w:rsid w:val="00943A3B"/>
    <w:rsid w:val="009450EE"/>
    <w:rsid w:val="0094553B"/>
    <w:rsid w:val="0094556B"/>
    <w:rsid w:val="00945648"/>
    <w:rsid w:val="009457AE"/>
    <w:rsid w:val="00945B56"/>
    <w:rsid w:val="009461CF"/>
    <w:rsid w:val="009467F7"/>
    <w:rsid w:val="009472DE"/>
    <w:rsid w:val="00947CC5"/>
    <w:rsid w:val="009509C2"/>
    <w:rsid w:val="0095118C"/>
    <w:rsid w:val="00951357"/>
    <w:rsid w:val="00951D2E"/>
    <w:rsid w:val="00951F36"/>
    <w:rsid w:val="009520F6"/>
    <w:rsid w:val="0095246E"/>
    <w:rsid w:val="00952770"/>
    <w:rsid w:val="0095285F"/>
    <w:rsid w:val="00952C50"/>
    <w:rsid w:val="00952D32"/>
    <w:rsid w:val="00953C4B"/>
    <w:rsid w:val="00953CBD"/>
    <w:rsid w:val="00953DD8"/>
    <w:rsid w:val="00953EDF"/>
    <w:rsid w:val="009540DE"/>
    <w:rsid w:val="009542B1"/>
    <w:rsid w:val="00955380"/>
    <w:rsid w:val="00955D41"/>
    <w:rsid w:val="0095621F"/>
    <w:rsid w:val="0095669B"/>
    <w:rsid w:val="00956D95"/>
    <w:rsid w:val="00957A7E"/>
    <w:rsid w:val="00957B6F"/>
    <w:rsid w:val="00957CD3"/>
    <w:rsid w:val="00957EEF"/>
    <w:rsid w:val="009603A1"/>
    <w:rsid w:val="00960A0B"/>
    <w:rsid w:val="009611E4"/>
    <w:rsid w:val="00961486"/>
    <w:rsid w:val="00961E6F"/>
    <w:rsid w:val="00961F2E"/>
    <w:rsid w:val="009624A4"/>
    <w:rsid w:val="00963018"/>
    <w:rsid w:val="00963AF6"/>
    <w:rsid w:val="0096493D"/>
    <w:rsid w:val="00965098"/>
    <w:rsid w:val="00965684"/>
    <w:rsid w:val="009662A3"/>
    <w:rsid w:val="009671FC"/>
    <w:rsid w:val="0097050A"/>
    <w:rsid w:val="00970E01"/>
    <w:rsid w:val="009710BE"/>
    <w:rsid w:val="00971885"/>
    <w:rsid w:val="0097282D"/>
    <w:rsid w:val="00972E3C"/>
    <w:rsid w:val="009732EA"/>
    <w:rsid w:val="009733D4"/>
    <w:rsid w:val="00973989"/>
    <w:rsid w:val="009740AF"/>
    <w:rsid w:val="00974931"/>
    <w:rsid w:val="00974D89"/>
    <w:rsid w:val="00975C1A"/>
    <w:rsid w:val="009769C0"/>
    <w:rsid w:val="00977282"/>
    <w:rsid w:val="00977579"/>
    <w:rsid w:val="009777D9"/>
    <w:rsid w:val="00977996"/>
    <w:rsid w:val="009802D2"/>
    <w:rsid w:val="0098040A"/>
    <w:rsid w:val="00980A2D"/>
    <w:rsid w:val="00980B9B"/>
    <w:rsid w:val="00981BD2"/>
    <w:rsid w:val="00982674"/>
    <w:rsid w:val="0098299D"/>
    <w:rsid w:val="00982D86"/>
    <w:rsid w:val="00983168"/>
    <w:rsid w:val="00983747"/>
    <w:rsid w:val="0098398E"/>
    <w:rsid w:val="00983B66"/>
    <w:rsid w:val="00984921"/>
    <w:rsid w:val="00984DD3"/>
    <w:rsid w:val="00985973"/>
    <w:rsid w:val="00985A81"/>
    <w:rsid w:val="00985F26"/>
    <w:rsid w:val="0098625C"/>
    <w:rsid w:val="00986317"/>
    <w:rsid w:val="009864C0"/>
    <w:rsid w:val="00986548"/>
    <w:rsid w:val="009907CE"/>
    <w:rsid w:val="009913BF"/>
    <w:rsid w:val="00991B88"/>
    <w:rsid w:val="00991FA3"/>
    <w:rsid w:val="00992C56"/>
    <w:rsid w:val="00993CDE"/>
    <w:rsid w:val="00993FF7"/>
    <w:rsid w:val="009940D9"/>
    <w:rsid w:val="00994B10"/>
    <w:rsid w:val="00994E71"/>
    <w:rsid w:val="00995E1F"/>
    <w:rsid w:val="00996FAA"/>
    <w:rsid w:val="00997723"/>
    <w:rsid w:val="009979C6"/>
    <w:rsid w:val="00997C9C"/>
    <w:rsid w:val="009A05BC"/>
    <w:rsid w:val="009A0947"/>
    <w:rsid w:val="009A0D8B"/>
    <w:rsid w:val="009A13D9"/>
    <w:rsid w:val="009A1471"/>
    <w:rsid w:val="009A172A"/>
    <w:rsid w:val="009A20B5"/>
    <w:rsid w:val="009A25F0"/>
    <w:rsid w:val="009A37D1"/>
    <w:rsid w:val="009A3CD7"/>
    <w:rsid w:val="009A50EC"/>
    <w:rsid w:val="009A52E3"/>
    <w:rsid w:val="009A55DC"/>
    <w:rsid w:val="009A5A44"/>
    <w:rsid w:val="009A6DE5"/>
    <w:rsid w:val="009A6E07"/>
    <w:rsid w:val="009A7879"/>
    <w:rsid w:val="009B197F"/>
    <w:rsid w:val="009B1B0B"/>
    <w:rsid w:val="009B2262"/>
    <w:rsid w:val="009B274C"/>
    <w:rsid w:val="009B2783"/>
    <w:rsid w:val="009B2A75"/>
    <w:rsid w:val="009B2BD1"/>
    <w:rsid w:val="009B3A90"/>
    <w:rsid w:val="009B3B67"/>
    <w:rsid w:val="009B3D33"/>
    <w:rsid w:val="009B4D34"/>
    <w:rsid w:val="009B4FA2"/>
    <w:rsid w:val="009B5647"/>
    <w:rsid w:val="009B5781"/>
    <w:rsid w:val="009B5843"/>
    <w:rsid w:val="009B5BD5"/>
    <w:rsid w:val="009B6091"/>
    <w:rsid w:val="009C142E"/>
    <w:rsid w:val="009C21B1"/>
    <w:rsid w:val="009C21B5"/>
    <w:rsid w:val="009C2627"/>
    <w:rsid w:val="009C2CFE"/>
    <w:rsid w:val="009C3E13"/>
    <w:rsid w:val="009C4D25"/>
    <w:rsid w:val="009C4D77"/>
    <w:rsid w:val="009C5602"/>
    <w:rsid w:val="009C5B0F"/>
    <w:rsid w:val="009C6465"/>
    <w:rsid w:val="009C65FE"/>
    <w:rsid w:val="009C707D"/>
    <w:rsid w:val="009C7127"/>
    <w:rsid w:val="009C7B77"/>
    <w:rsid w:val="009D07AA"/>
    <w:rsid w:val="009D0E1C"/>
    <w:rsid w:val="009D168C"/>
    <w:rsid w:val="009D1E8F"/>
    <w:rsid w:val="009D1F92"/>
    <w:rsid w:val="009D29BD"/>
    <w:rsid w:val="009D2C1B"/>
    <w:rsid w:val="009D2EB6"/>
    <w:rsid w:val="009D3232"/>
    <w:rsid w:val="009D35DA"/>
    <w:rsid w:val="009D3A6D"/>
    <w:rsid w:val="009D5252"/>
    <w:rsid w:val="009D527C"/>
    <w:rsid w:val="009D5906"/>
    <w:rsid w:val="009D5A3A"/>
    <w:rsid w:val="009D5C2F"/>
    <w:rsid w:val="009D5E65"/>
    <w:rsid w:val="009D6297"/>
    <w:rsid w:val="009D6A4C"/>
    <w:rsid w:val="009D7D20"/>
    <w:rsid w:val="009D7E34"/>
    <w:rsid w:val="009D7FE4"/>
    <w:rsid w:val="009E0004"/>
    <w:rsid w:val="009E02D6"/>
    <w:rsid w:val="009E0A6F"/>
    <w:rsid w:val="009E0B63"/>
    <w:rsid w:val="009E1769"/>
    <w:rsid w:val="009E1D88"/>
    <w:rsid w:val="009E1EF1"/>
    <w:rsid w:val="009E229E"/>
    <w:rsid w:val="009E2A13"/>
    <w:rsid w:val="009E2AE1"/>
    <w:rsid w:val="009E3297"/>
    <w:rsid w:val="009E33A6"/>
    <w:rsid w:val="009E3583"/>
    <w:rsid w:val="009E37EB"/>
    <w:rsid w:val="009E3F8B"/>
    <w:rsid w:val="009E4A2E"/>
    <w:rsid w:val="009E4BBB"/>
    <w:rsid w:val="009E4EA4"/>
    <w:rsid w:val="009E50D4"/>
    <w:rsid w:val="009E6849"/>
    <w:rsid w:val="009E7252"/>
    <w:rsid w:val="009E77D0"/>
    <w:rsid w:val="009F0C92"/>
    <w:rsid w:val="009F0CBF"/>
    <w:rsid w:val="009F0E5E"/>
    <w:rsid w:val="009F101E"/>
    <w:rsid w:val="009F11DF"/>
    <w:rsid w:val="009F18D1"/>
    <w:rsid w:val="009F1D10"/>
    <w:rsid w:val="009F1EA2"/>
    <w:rsid w:val="009F2832"/>
    <w:rsid w:val="009F3F4E"/>
    <w:rsid w:val="009F3F6C"/>
    <w:rsid w:val="009F6763"/>
    <w:rsid w:val="009F69C6"/>
    <w:rsid w:val="009F701B"/>
    <w:rsid w:val="009F7693"/>
    <w:rsid w:val="009F7733"/>
    <w:rsid w:val="009F7DCF"/>
    <w:rsid w:val="009F7DEF"/>
    <w:rsid w:val="00A00257"/>
    <w:rsid w:val="00A00591"/>
    <w:rsid w:val="00A005AA"/>
    <w:rsid w:val="00A009C7"/>
    <w:rsid w:val="00A00CBF"/>
    <w:rsid w:val="00A01650"/>
    <w:rsid w:val="00A01FB8"/>
    <w:rsid w:val="00A02756"/>
    <w:rsid w:val="00A027A6"/>
    <w:rsid w:val="00A02A09"/>
    <w:rsid w:val="00A031E0"/>
    <w:rsid w:val="00A04085"/>
    <w:rsid w:val="00A04BFB"/>
    <w:rsid w:val="00A04C23"/>
    <w:rsid w:val="00A051DE"/>
    <w:rsid w:val="00A05807"/>
    <w:rsid w:val="00A05A43"/>
    <w:rsid w:val="00A05AD4"/>
    <w:rsid w:val="00A05AF6"/>
    <w:rsid w:val="00A05B40"/>
    <w:rsid w:val="00A062B4"/>
    <w:rsid w:val="00A062CD"/>
    <w:rsid w:val="00A06336"/>
    <w:rsid w:val="00A07E81"/>
    <w:rsid w:val="00A100ED"/>
    <w:rsid w:val="00A1037A"/>
    <w:rsid w:val="00A10CC0"/>
    <w:rsid w:val="00A10D59"/>
    <w:rsid w:val="00A11158"/>
    <w:rsid w:val="00A1117B"/>
    <w:rsid w:val="00A1135E"/>
    <w:rsid w:val="00A115D5"/>
    <w:rsid w:val="00A11909"/>
    <w:rsid w:val="00A12A77"/>
    <w:rsid w:val="00A12BC2"/>
    <w:rsid w:val="00A12EBE"/>
    <w:rsid w:val="00A149EF"/>
    <w:rsid w:val="00A153D4"/>
    <w:rsid w:val="00A155DE"/>
    <w:rsid w:val="00A16793"/>
    <w:rsid w:val="00A16CAF"/>
    <w:rsid w:val="00A16DBC"/>
    <w:rsid w:val="00A16EC9"/>
    <w:rsid w:val="00A17013"/>
    <w:rsid w:val="00A17037"/>
    <w:rsid w:val="00A1790D"/>
    <w:rsid w:val="00A2051B"/>
    <w:rsid w:val="00A2094A"/>
    <w:rsid w:val="00A20CCD"/>
    <w:rsid w:val="00A21005"/>
    <w:rsid w:val="00A211A7"/>
    <w:rsid w:val="00A219B8"/>
    <w:rsid w:val="00A224A2"/>
    <w:rsid w:val="00A22C63"/>
    <w:rsid w:val="00A22D27"/>
    <w:rsid w:val="00A232DF"/>
    <w:rsid w:val="00A23603"/>
    <w:rsid w:val="00A23996"/>
    <w:rsid w:val="00A23AAB"/>
    <w:rsid w:val="00A23C49"/>
    <w:rsid w:val="00A23C8F"/>
    <w:rsid w:val="00A24DA7"/>
    <w:rsid w:val="00A24E3C"/>
    <w:rsid w:val="00A25053"/>
    <w:rsid w:val="00A251DF"/>
    <w:rsid w:val="00A252EA"/>
    <w:rsid w:val="00A2580B"/>
    <w:rsid w:val="00A26098"/>
    <w:rsid w:val="00A26282"/>
    <w:rsid w:val="00A27453"/>
    <w:rsid w:val="00A27457"/>
    <w:rsid w:val="00A27A01"/>
    <w:rsid w:val="00A27E0E"/>
    <w:rsid w:val="00A3010A"/>
    <w:rsid w:val="00A308FC"/>
    <w:rsid w:val="00A309D3"/>
    <w:rsid w:val="00A309F9"/>
    <w:rsid w:val="00A30B8B"/>
    <w:rsid w:val="00A30C08"/>
    <w:rsid w:val="00A313C1"/>
    <w:rsid w:val="00A31BEF"/>
    <w:rsid w:val="00A31CF9"/>
    <w:rsid w:val="00A32981"/>
    <w:rsid w:val="00A32E5E"/>
    <w:rsid w:val="00A347D5"/>
    <w:rsid w:val="00A35641"/>
    <w:rsid w:val="00A35768"/>
    <w:rsid w:val="00A358EC"/>
    <w:rsid w:val="00A35CF2"/>
    <w:rsid w:val="00A36390"/>
    <w:rsid w:val="00A36615"/>
    <w:rsid w:val="00A3669A"/>
    <w:rsid w:val="00A36E67"/>
    <w:rsid w:val="00A37289"/>
    <w:rsid w:val="00A372CE"/>
    <w:rsid w:val="00A4010A"/>
    <w:rsid w:val="00A4330C"/>
    <w:rsid w:val="00A43670"/>
    <w:rsid w:val="00A43D1A"/>
    <w:rsid w:val="00A45A78"/>
    <w:rsid w:val="00A46303"/>
    <w:rsid w:val="00A46F46"/>
    <w:rsid w:val="00A4726D"/>
    <w:rsid w:val="00A47E70"/>
    <w:rsid w:val="00A504CA"/>
    <w:rsid w:val="00A5062D"/>
    <w:rsid w:val="00A50631"/>
    <w:rsid w:val="00A51078"/>
    <w:rsid w:val="00A5185D"/>
    <w:rsid w:val="00A52770"/>
    <w:rsid w:val="00A530A9"/>
    <w:rsid w:val="00A5371C"/>
    <w:rsid w:val="00A5422F"/>
    <w:rsid w:val="00A54521"/>
    <w:rsid w:val="00A5468A"/>
    <w:rsid w:val="00A54A14"/>
    <w:rsid w:val="00A55472"/>
    <w:rsid w:val="00A55D40"/>
    <w:rsid w:val="00A56BC8"/>
    <w:rsid w:val="00A56EB9"/>
    <w:rsid w:val="00A573E9"/>
    <w:rsid w:val="00A57B52"/>
    <w:rsid w:val="00A60BD3"/>
    <w:rsid w:val="00A615B9"/>
    <w:rsid w:val="00A61671"/>
    <w:rsid w:val="00A61F5A"/>
    <w:rsid w:val="00A62077"/>
    <w:rsid w:val="00A622B1"/>
    <w:rsid w:val="00A6233D"/>
    <w:rsid w:val="00A62AA5"/>
    <w:rsid w:val="00A62AE1"/>
    <w:rsid w:val="00A62E38"/>
    <w:rsid w:val="00A62EB0"/>
    <w:rsid w:val="00A6335D"/>
    <w:rsid w:val="00A635E8"/>
    <w:rsid w:val="00A63E45"/>
    <w:rsid w:val="00A64342"/>
    <w:rsid w:val="00A6438A"/>
    <w:rsid w:val="00A64702"/>
    <w:rsid w:val="00A6476E"/>
    <w:rsid w:val="00A647D4"/>
    <w:rsid w:val="00A648C6"/>
    <w:rsid w:val="00A650A9"/>
    <w:rsid w:val="00A658AF"/>
    <w:rsid w:val="00A65B6B"/>
    <w:rsid w:val="00A65BEB"/>
    <w:rsid w:val="00A65D88"/>
    <w:rsid w:val="00A65F79"/>
    <w:rsid w:val="00A665C1"/>
    <w:rsid w:val="00A66799"/>
    <w:rsid w:val="00A66DE2"/>
    <w:rsid w:val="00A66EB2"/>
    <w:rsid w:val="00A67FBD"/>
    <w:rsid w:val="00A700A9"/>
    <w:rsid w:val="00A7063C"/>
    <w:rsid w:val="00A708D0"/>
    <w:rsid w:val="00A70FDC"/>
    <w:rsid w:val="00A71A3A"/>
    <w:rsid w:val="00A722B8"/>
    <w:rsid w:val="00A7260B"/>
    <w:rsid w:val="00A727C5"/>
    <w:rsid w:val="00A731D9"/>
    <w:rsid w:val="00A736F0"/>
    <w:rsid w:val="00A73B80"/>
    <w:rsid w:val="00A73F73"/>
    <w:rsid w:val="00A73F82"/>
    <w:rsid w:val="00A754D6"/>
    <w:rsid w:val="00A7600B"/>
    <w:rsid w:val="00A7613C"/>
    <w:rsid w:val="00A76193"/>
    <w:rsid w:val="00A762A6"/>
    <w:rsid w:val="00A765EF"/>
    <w:rsid w:val="00A773FA"/>
    <w:rsid w:val="00A80199"/>
    <w:rsid w:val="00A80376"/>
    <w:rsid w:val="00A804F8"/>
    <w:rsid w:val="00A80B66"/>
    <w:rsid w:val="00A81103"/>
    <w:rsid w:val="00A81302"/>
    <w:rsid w:val="00A819FF"/>
    <w:rsid w:val="00A81E8E"/>
    <w:rsid w:val="00A8237C"/>
    <w:rsid w:val="00A82922"/>
    <w:rsid w:val="00A82C29"/>
    <w:rsid w:val="00A8344F"/>
    <w:rsid w:val="00A843AD"/>
    <w:rsid w:val="00A8456B"/>
    <w:rsid w:val="00A84A2A"/>
    <w:rsid w:val="00A84AD2"/>
    <w:rsid w:val="00A84E14"/>
    <w:rsid w:val="00A84EF7"/>
    <w:rsid w:val="00A851D1"/>
    <w:rsid w:val="00A85BFF"/>
    <w:rsid w:val="00A86047"/>
    <w:rsid w:val="00A87274"/>
    <w:rsid w:val="00A873F4"/>
    <w:rsid w:val="00A877CF"/>
    <w:rsid w:val="00A90F25"/>
    <w:rsid w:val="00A91264"/>
    <w:rsid w:val="00A9170D"/>
    <w:rsid w:val="00A917B0"/>
    <w:rsid w:val="00A92279"/>
    <w:rsid w:val="00A922F5"/>
    <w:rsid w:val="00A929BA"/>
    <w:rsid w:val="00A92B8E"/>
    <w:rsid w:val="00A92F6E"/>
    <w:rsid w:val="00A93041"/>
    <w:rsid w:val="00A9306A"/>
    <w:rsid w:val="00A93A24"/>
    <w:rsid w:val="00A940FD"/>
    <w:rsid w:val="00A94769"/>
    <w:rsid w:val="00A948D0"/>
    <w:rsid w:val="00A94A44"/>
    <w:rsid w:val="00A94DE2"/>
    <w:rsid w:val="00A952D9"/>
    <w:rsid w:val="00A95C41"/>
    <w:rsid w:val="00A95D77"/>
    <w:rsid w:val="00A96579"/>
    <w:rsid w:val="00AA1132"/>
    <w:rsid w:val="00AA1147"/>
    <w:rsid w:val="00AA1300"/>
    <w:rsid w:val="00AA1373"/>
    <w:rsid w:val="00AA1BFF"/>
    <w:rsid w:val="00AA2547"/>
    <w:rsid w:val="00AA2596"/>
    <w:rsid w:val="00AA2718"/>
    <w:rsid w:val="00AA35EF"/>
    <w:rsid w:val="00AA3BBB"/>
    <w:rsid w:val="00AA433B"/>
    <w:rsid w:val="00AA4847"/>
    <w:rsid w:val="00AA48DB"/>
    <w:rsid w:val="00AA5265"/>
    <w:rsid w:val="00AA5C7A"/>
    <w:rsid w:val="00AA5D7C"/>
    <w:rsid w:val="00AA5DAD"/>
    <w:rsid w:val="00AA68E1"/>
    <w:rsid w:val="00AA743A"/>
    <w:rsid w:val="00AA753D"/>
    <w:rsid w:val="00AA7CCF"/>
    <w:rsid w:val="00AB04D9"/>
    <w:rsid w:val="00AB0696"/>
    <w:rsid w:val="00AB09A5"/>
    <w:rsid w:val="00AB0BD0"/>
    <w:rsid w:val="00AB15D9"/>
    <w:rsid w:val="00AB1D62"/>
    <w:rsid w:val="00AB1E7C"/>
    <w:rsid w:val="00AB2281"/>
    <w:rsid w:val="00AB2530"/>
    <w:rsid w:val="00AB29AA"/>
    <w:rsid w:val="00AB30A2"/>
    <w:rsid w:val="00AB3F61"/>
    <w:rsid w:val="00AB4210"/>
    <w:rsid w:val="00AB4753"/>
    <w:rsid w:val="00AB485C"/>
    <w:rsid w:val="00AB4C29"/>
    <w:rsid w:val="00AB5226"/>
    <w:rsid w:val="00AB5358"/>
    <w:rsid w:val="00AB5E52"/>
    <w:rsid w:val="00AB6427"/>
    <w:rsid w:val="00AB6587"/>
    <w:rsid w:val="00AB70B1"/>
    <w:rsid w:val="00AC0137"/>
    <w:rsid w:val="00AC0A01"/>
    <w:rsid w:val="00AC0FBB"/>
    <w:rsid w:val="00AC11BC"/>
    <w:rsid w:val="00AC11E2"/>
    <w:rsid w:val="00AC1CD3"/>
    <w:rsid w:val="00AC1D6F"/>
    <w:rsid w:val="00AC1FB5"/>
    <w:rsid w:val="00AC38B3"/>
    <w:rsid w:val="00AC3D61"/>
    <w:rsid w:val="00AC4427"/>
    <w:rsid w:val="00AC4830"/>
    <w:rsid w:val="00AC4EDE"/>
    <w:rsid w:val="00AC5476"/>
    <w:rsid w:val="00AC5F80"/>
    <w:rsid w:val="00AC698D"/>
    <w:rsid w:val="00AC712D"/>
    <w:rsid w:val="00AC7366"/>
    <w:rsid w:val="00AC77FE"/>
    <w:rsid w:val="00AC7EFD"/>
    <w:rsid w:val="00AC7F80"/>
    <w:rsid w:val="00AD0737"/>
    <w:rsid w:val="00AD0D16"/>
    <w:rsid w:val="00AD1536"/>
    <w:rsid w:val="00AD164A"/>
    <w:rsid w:val="00AD1956"/>
    <w:rsid w:val="00AD1E3E"/>
    <w:rsid w:val="00AD214D"/>
    <w:rsid w:val="00AD24EF"/>
    <w:rsid w:val="00AD33E8"/>
    <w:rsid w:val="00AD3FCA"/>
    <w:rsid w:val="00AD4396"/>
    <w:rsid w:val="00AD4649"/>
    <w:rsid w:val="00AD479B"/>
    <w:rsid w:val="00AD4F05"/>
    <w:rsid w:val="00AD5149"/>
    <w:rsid w:val="00AD5BED"/>
    <w:rsid w:val="00AE00A6"/>
    <w:rsid w:val="00AE0D59"/>
    <w:rsid w:val="00AE1300"/>
    <w:rsid w:val="00AE1706"/>
    <w:rsid w:val="00AE266C"/>
    <w:rsid w:val="00AE3138"/>
    <w:rsid w:val="00AE3D08"/>
    <w:rsid w:val="00AE4260"/>
    <w:rsid w:val="00AE457D"/>
    <w:rsid w:val="00AE4BD9"/>
    <w:rsid w:val="00AE4F4F"/>
    <w:rsid w:val="00AE5426"/>
    <w:rsid w:val="00AE584C"/>
    <w:rsid w:val="00AE60E0"/>
    <w:rsid w:val="00AE6726"/>
    <w:rsid w:val="00AE6969"/>
    <w:rsid w:val="00AE6A89"/>
    <w:rsid w:val="00AE6E05"/>
    <w:rsid w:val="00AE6F03"/>
    <w:rsid w:val="00AE746F"/>
    <w:rsid w:val="00AE7547"/>
    <w:rsid w:val="00AE7592"/>
    <w:rsid w:val="00AF05CE"/>
    <w:rsid w:val="00AF0607"/>
    <w:rsid w:val="00AF0CA4"/>
    <w:rsid w:val="00AF1413"/>
    <w:rsid w:val="00AF1AD4"/>
    <w:rsid w:val="00AF1E6F"/>
    <w:rsid w:val="00AF1FAF"/>
    <w:rsid w:val="00AF2005"/>
    <w:rsid w:val="00AF2C7B"/>
    <w:rsid w:val="00AF309B"/>
    <w:rsid w:val="00AF38F7"/>
    <w:rsid w:val="00AF3ED0"/>
    <w:rsid w:val="00AF3FED"/>
    <w:rsid w:val="00AF4E41"/>
    <w:rsid w:val="00AF545A"/>
    <w:rsid w:val="00AF5826"/>
    <w:rsid w:val="00AF5F50"/>
    <w:rsid w:val="00AF5FEA"/>
    <w:rsid w:val="00AF6A87"/>
    <w:rsid w:val="00AF77EC"/>
    <w:rsid w:val="00B0078B"/>
    <w:rsid w:val="00B00D78"/>
    <w:rsid w:val="00B01931"/>
    <w:rsid w:val="00B01987"/>
    <w:rsid w:val="00B019A1"/>
    <w:rsid w:val="00B01FF6"/>
    <w:rsid w:val="00B02280"/>
    <w:rsid w:val="00B02C12"/>
    <w:rsid w:val="00B033DD"/>
    <w:rsid w:val="00B03B48"/>
    <w:rsid w:val="00B03EB7"/>
    <w:rsid w:val="00B042C3"/>
    <w:rsid w:val="00B04450"/>
    <w:rsid w:val="00B0485C"/>
    <w:rsid w:val="00B04E87"/>
    <w:rsid w:val="00B05246"/>
    <w:rsid w:val="00B0554B"/>
    <w:rsid w:val="00B059DF"/>
    <w:rsid w:val="00B05DFD"/>
    <w:rsid w:val="00B06174"/>
    <w:rsid w:val="00B07EE4"/>
    <w:rsid w:val="00B07F45"/>
    <w:rsid w:val="00B104E9"/>
    <w:rsid w:val="00B10781"/>
    <w:rsid w:val="00B11466"/>
    <w:rsid w:val="00B11C74"/>
    <w:rsid w:val="00B125A0"/>
    <w:rsid w:val="00B12B9A"/>
    <w:rsid w:val="00B12EAA"/>
    <w:rsid w:val="00B1369D"/>
    <w:rsid w:val="00B14192"/>
    <w:rsid w:val="00B146D5"/>
    <w:rsid w:val="00B14FB0"/>
    <w:rsid w:val="00B15317"/>
    <w:rsid w:val="00B158AF"/>
    <w:rsid w:val="00B15EB7"/>
    <w:rsid w:val="00B165F4"/>
    <w:rsid w:val="00B16A47"/>
    <w:rsid w:val="00B17143"/>
    <w:rsid w:val="00B20527"/>
    <w:rsid w:val="00B20B83"/>
    <w:rsid w:val="00B21593"/>
    <w:rsid w:val="00B217DF"/>
    <w:rsid w:val="00B21AB0"/>
    <w:rsid w:val="00B226CA"/>
    <w:rsid w:val="00B2296F"/>
    <w:rsid w:val="00B22E82"/>
    <w:rsid w:val="00B23478"/>
    <w:rsid w:val="00B235AC"/>
    <w:rsid w:val="00B2379A"/>
    <w:rsid w:val="00B237B5"/>
    <w:rsid w:val="00B23862"/>
    <w:rsid w:val="00B23EEB"/>
    <w:rsid w:val="00B244E4"/>
    <w:rsid w:val="00B2513D"/>
    <w:rsid w:val="00B25399"/>
    <w:rsid w:val="00B254CE"/>
    <w:rsid w:val="00B258BB"/>
    <w:rsid w:val="00B25C9E"/>
    <w:rsid w:val="00B26060"/>
    <w:rsid w:val="00B27571"/>
    <w:rsid w:val="00B27D84"/>
    <w:rsid w:val="00B306C3"/>
    <w:rsid w:val="00B308D4"/>
    <w:rsid w:val="00B308DC"/>
    <w:rsid w:val="00B31478"/>
    <w:rsid w:val="00B316F6"/>
    <w:rsid w:val="00B31E27"/>
    <w:rsid w:val="00B326AC"/>
    <w:rsid w:val="00B32C4C"/>
    <w:rsid w:val="00B32FFD"/>
    <w:rsid w:val="00B34571"/>
    <w:rsid w:val="00B349A9"/>
    <w:rsid w:val="00B35136"/>
    <w:rsid w:val="00B35586"/>
    <w:rsid w:val="00B357DB"/>
    <w:rsid w:val="00B35F8B"/>
    <w:rsid w:val="00B3636C"/>
    <w:rsid w:val="00B3670D"/>
    <w:rsid w:val="00B36827"/>
    <w:rsid w:val="00B36B31"/>
    <w:rsid w:val="00B36F3F"/>
    <w:rsid w:val="00B37D62"/>
    <w:rsid w:val="00B40AB1"/>
    <w:rsid w:val="00B40AF8"/>
    <w:rsid w:val="00B40F77"/>
    <w:rsid w:val="00B4138D"/>
    <w:rsid w:val="00B41589"/>
    <w:rsid w:val="00B42E4A"/>
    <w:rsid w:val="00B43BE5"/>
    <w:rsid w:val="00B43C49"/>
    <w:rsid w:val="00B43C73"/>
    <w:rsid w:val="00B44BD8"/>
    <w:rsid w:val="00B453E4"/>
    <w:rsid w:val="00B4574E"/>
    <w:rsid w:val="00B45B26"/>
    <w:rsid w:val="00B46067"/>
    <w:rsid w:val="00B462AF"/>
    <w:rsid w:val="00B462BE"/>
    <w:rsid w:val="00B464D2"/>
    <w:rsid w:val="00B46C7B"/>
    <w:rsid w:val="00B47196"/>
    <w:rsid w:val="00B50750"/>
    <w:rsid w:val="00B516DE"/>
    <w:rsid w:val="00B517C5"/>
    <w:rsid w:val="00B51D38"/>
    <w:rsid w:val="00B523F9"/>
    <w:rsid w:val="00B52ED5"/>
    <w:rsid w:val="00B5335C"/>
    <w:rsid w:val="00B5379F"/>
    <w:rsid w:val="00B53A05"/>
    <w:rsid w:val="00B53B74"/>
    <w:rsid w:val="00B54573"/>
    <w:rsid w:val="00B55577"/>
    <w:rsid w:val="00B56833"/>
    <w:rsid w:val="00B56C8A"/>
    <w:rsid w:val="00B5749A"/>
    <w:rsid w:val="00B6054F"/>
    <w:rsid w:val="00B6088D"/>
    <w:rsid w:val="00B609E9"/>
    <w:rsid w:val="00B60B92"/>
    <w:rsid w:val="00B6187E"/>
    <w:rsid w:val="00B61B88"/>
    <w:rsid w:val="00B6223E"/>
    <w:rsid w:val="00B62490"/>
    <w:rsid w:val="00B62687"/>
    <w:rsid w:val="00B62725"/>
    <w:rsid w:val="00B64760"/>
    <w:rsid w:val="00B64A4F"/>
    <w:rsid w:val="00B65283"/>
    <w:rsid w:val="00B652C7"/>
    <w:rsid w:val="00B656E9"/>
    <w:rsid w:val="00B66496"/>
    <w:rsid w:val="00B6662A"/>
    <w:rsid w:val="00B668DE"/>
    <w:rsid w:val="00B6694F"/>
    <w:rsid w:val="00B670D7"/>
    <w:rsid w:val="00B673B5"/>
    <w:rsid w:val="00B67892"/>
    <w:rsid w:val="00B700FD"/>
    <w:rsid w:val="00B70D15"/>
    <w:rsid w:val="00B71198"/>
    <w:rsid w:val="00B711D2"/>
    <w:rsid w:val="00B71250"/>
    <w:rsid w:val="00B71303"/>
    <w:rsid w:val="00B71532"/>
    <w:rsid w:val="00B7166C"/>
    <w:rsid w:val="00B72281"/>
    <w:rsid w:val="00B72FBC"/>
    <w:rsid w:val="00B72FE2"/>
    <w:rsid w:val="00B739CB"/>
    <w:rsid w:val="00B73E9B"/>
    <w:rsid w:val="00B742B1"/>
    <w:rsid w:val="00B74CB2"/>
    <w:rsid w:val="00B753C6"/>
    <w:rsid w:val="00B75FC6"/>
    <w:rsid w:val="00B75FD8"/>
    <w:rsid w:val="00B764BA"/>
    <w:rsid w:val="00B7656F"/>
    <w:rsid w:val="00B76647"/>
    <w:rsid w:val="00B76C00"/>
    <w:rsid w:val="00B772CA"/>
    <w:rsid w:val="00B77ED5"/>
    <w:rsid w:val="00B77F34"/>
    <w:rsid w:val="00B803B1"/>
    <w:rsid w:val="00B804EE"/>
    <w:rsid w:val="00B823B3"/>
    <w:rsid w:val="00B82960"/>
    <w:rsid w:val="00B829E7"/>
    <w:rsid w:val="00B82A3D"/>
    <w:rsid w:val="00B82CCC"/>
    <w:rsid w:val="00B83141"/>
    <w:rsid w:val="00B84501"/>
    <w:rsid w:val="00B84D07"/>
    <w:rsid w:val="00B84F5A"/>
    <w:rsid w:val="00B855E9"/>
    <w:rsid w:val="00B85903"/>
    <w:rsid w:val="00B85CC8"/>
    <w:rsid w:val="00B86301"/>
    <w:rsid w:val="00B8631C"/>
    <w:rsid w:val="00B86AC7"/>
    <w:rsid w:val="00B86AFA"/>
    <w:rsid w:val="00B86B03"/>
    <w:rsid w:val="00B87118"/>
    <w:rsid w:val="00B871A7"/>
    <w:rsid w:val="00B873BA"/>
    <w:rsid w:val="00B904E1"/>
    <w:rsid w:val="00B90561"/>
    <w:rsid w:val="00B9070E"/>
    <w:rsid w:val="00B911BF"/>
    <w:rsid w:val="00B91FBF"/>
    <w:rsid w:val="00B93574"/>
    <w:rsid w:val="00B93905"/>
    <w:rsid w:val="00B93F1C"/>
    <w:rsid w:val="00B941A8"/>
    <w:rsid w:val="00B9475E"/>
    <w:rsid w:val="00B94986"/>
    <w:rsid w:val="00B94AC8"/>
    <w:rsid w:val="00B95471"/>
    <w:rsid w:val="00B968B4"/>
    <w:rsid w:val="00B97106"/>
    <w:rsid w:val="00B97AC9"/>
    <w:rsid w:val="00BA1234"/>
    <w:rsid w:val="00BA1452"/>
    <w:rsid w:val="00BA1C90"/>
    <w:rsid w:val="00BA1EAF"/>
    <w:rsid w:val="00BA23DF"/>
    <w:rsid w:val="00BA2446"/>
    <w:rsid w:val="00BA2B1A"/>
    <w:rsid w:val="00BA2D88"/>
    <w:rsid w:val="00BA3624"/>
    <w:rsid w:val="00BA3C09"/>
    <w:rsid w:val="00BA5544"/>
    <w:rsid w:val="00BA616C"/>
    <w:rsid w:val="00BA618B"/>
    <w:rsid w:val="00BA69E5"/>
    <w:rsid w:val="00BA6FAC"/>
    <w:rsid w:val="00BA716D"/>
    <w:rsid w:val="00BB0088"/>
    <w:rsid w:val="00BB0203"/>
    <w:rsid w:val="00BB0420"/>
    <w:rsid w:val="00BB07A5"/>
    <w:rsid w:val="00BB08D4"/>
    <w:rsid w:val="00BB0E3E"/>
    <w:rsid w:val="00BB11AF"/>
    <w:rsid w:val="00BB1DB3"/>
    <w:rsid w:val="00BB20CB"/>
    <w:rsid w:val="00BB2C41"/>
    <w:rsid w:val="00BB2E85"/>
    <w:rsid w:val="00BB358D"/>
    <w:rsid w:val="00BB3BF5"/>
    <w:rsid w:val="00BB3E86"/>
    <w:rsid w:val="00BB40E0"/>
    <w:rsid w:val="00BB4951"/>
    <w:rsid w:val="00BB4E57"/>
    <w:rsid w:val="00BB54E4"/>
    <w:rsid w:val="00BB555C"/>
    <w:rsid w:val="00BB56D9"/>
    <w:rsid w:val="00BB59BC"/>
    <w:rsid w:val="00BB5A92"/>
    <w:rsid w:val="00BB5DFC"/>
    <w:rsid w:val="00BB6750"/>
    <w:rsid w:val="00BB6B19"/>
    <w:rsid w:val="00BB6F11"/>
    <w:rsid w:val="00BB7327"/>
    <w:rsid w:val="00BB7BB1"/>
    <w:rsid w:val="00BB7F28"/>
    <w:rsid w:val="00BC08D7"/>
    <w:rsid w:val="00BC0B85"/>
    <w:rsid w:val="00BC17BA"/>
    <w:rsid w:val="00BC1BA4"/>
    <w:rsid w:val="00BC1EA9"/>
    <w:rsid w:val="00BC287B"/>
    <w:rsid w:val="00BC2AA0"/>
    <w:rsid w:val="00BC306D"/>
    <w:rsid w:val="00BC31C6"/>
    <w:rsid w:val="00BC3311"/>
    <w:rsid w:val="00BC39F6"/>
    <w:rsid w:val="00BC3D36"/>
    <w:rsid w:val="00BC4A2A"/>
    <w:rsid w:val="00BC55B2"/>
    <w:rsid w:val="00BC6E39"/>
    <w:rsid w:val="00BC7668"/>
    <w:rsid w:val="00BD0036"/>
    <w:rsid w:val="00BD03AB"/>
    <w:rsid w:val="00BD0581"/>
    <w:rsid w:val="00BD0717"/>
    <w:rsid w:val="00BD0A23"/>
    <w:rsid w:val="00BD0E91"/>
    <w:rsid w:val="00BD1574"/>
    <w:rsid w:val="00BD21F9"/>
    <w:rsid w:val="00BD2201"/>
    <w:rsid w:val="00BD2660"/>
    <w:rsid w:val="00BD279D"/>
    <w:rsid w:val="00BD3312"/>
    <w:rsid w:val="00BD35DA"/>
    <w:rsid w:val="00BD411F"/>
    <w:rsid w:val="00BD4A07"/>
    <w:rsid w:val="00BD4E65"/>
    <w:rsid w:val="00BD6EE3"/>
    <w:rsid w:val="00BD6F79"/>
    <w:rsid w:val="00BD6FC6"/>
    <w:rsid w:val="00BD7912"/>
    <w:rsid w:val="00BD7BB4"/>
    <w:rsid w:val="00BD7E24"/>
    <w:rsid w:val="00BE0789"/>
    <w:rsid w:val="00BE07F0"/>
    <w:rsid w:val="00BE0C15"/>
    <w:rsid w:val="00BE2180"/>
    <w:rsid w:val="00BE2A8B"/>
    <w:rsid w:val="00BE33C8"/>
    <w:rsid w:val="00BE35C7"/>
    <w:rsid w:val="00BE5B55"/>
    <w:rsid w:val="00BE6073"/>
    <w:rsid w:val="00BE7132"/>
    <w:rsid w:val="00BE7565"/>
    <w:rsid w:val="00BE78C0"/>
    <w:rsid w:val="00BE79E8"/>
    <w:rsid w:val="00BE7B5D"/>
    <w:rsid w:val="00BF0A3F"/>
    <w:rsid w:val="00BF0B54"/>
    <w:rsid w:val="00BF0DF5"/>
    <w:rsid w:val="00BF113E"/>
    <w:rsid w:val="00BF35C4"/>
    <w:rsid w:val="00BF3CC5"/>
    <w:rsid w:val="00BF3E12"/>
    <w:rsid w:val="00BF4712"/>
    <w:rsid w:val="00BF4722"/>
    <w:rsid w:val="00BF4833"/>
    <w:rsid w:val="00BF4A6F"/>
    <w:rsid w:val="00BF4EC0"/>
    <w:rsid w:val="00BF5BAA"/>
    <w:rsid w:val="00BF5D5B"/>
    <w:rsid w:val="00BF66A9"/>
    <w:rsid w:val="00BF6E54"/>
    <w:rsid w:val="00BF72DF"/>
    <w:rsid w:val="00C00753"/>
    <w:rsid w:val="00C00EA8"/>
    <w:rsid w:val="00C012FF"/>
    <w:rsid w:val="00C01542"/>
    <w:rsid w:val="00C015DB"/>
    <w:rsid w:val="00C01664"/>
    <w:rsid w:val="00C01782"/>
    <w:rsid w:val="00C01B94"/>
    <w:rsid w:val="00C01C02"/>
    <w:rsid w:val="00C020EE"/>
    <w:rsid w:val="00C0258C"/>
    <w:rsid w:val="00C02650"/>
    <w:rsid w:val="00C02C99"/>
    <w:rsid w:val="00C03076"/>
    <w:rsid w:val="00C03450"/>
    <w:rsid w:val="00C040A6"/>
    <w:rsid w:val="00C05590"/>
    <w:rsid w:val="00C06750"/>
    <w:rsid w:val="00C06D9D"/>
    <w:rsid w:val="00C06EEA"/>
    <w:rsid w:val="00C06F26"/>
    <w:rsid w:val="00C1016F"/>
    <w:rsid w:val="00C10B73"/>
    <w:rsid w:val="00C116D0"/>
    <w:rsid w:val="00C12374"/>
    <w:rsid w:val="00C12751"/>
    <w:rsid w:val="00C12EE5"/>
    <w:rsid w:val="00C13A6E"/>
    <w:rsid w:val="00C13FA5"/>
    <w:rsid w:val="00C14341"/>
    <w:rsid w:val="00C151BB"/>
    <w:rsid w:val="00C15340"/>
    <w:rsid w:val="00C156F3"/>
    <w:rsid w:val="00C1593B"/>
    <w:rsid w:val="00C15D00"/>
    <w:rsid w:val="00C161D7"/>
    <w:rsid w:val="00C17C51"/>
    <w:rsid w:val="00C2099D"/>
    <w:rsid w:val="00C218F5"/>
    <w:rsid w:val="00C22167"/>
    <w:rsid w:val="00C230AE"/>
    <w:rsid w:val="00C231D8"/>
    <w:rsid w:val="00C2340D"/>
    <w:rsid w:val="00C234F0"/>
    <w:rsid w:val="00C237E6"/>
    <w:rsid w:val="00C23CA2"/>
    <w:rsid w:val="00C23DAB"/>
    <w:rsid w:val="00C2408B"/>
    <w:rsid w:val="00C25627"/>
    <w:rsid w:val="00C25924"/>
    <w:rsid w:val="00C25E00"/>
    <w:rsid w:val="00C25E20"/>
    <w:rsid w:val="00C25EF2"/>
    <w:rsid w:val="00C26DE9"/>
    <w:rsid w:val="00C27A22"/>
    <w:rsid w:val="00C3058F"/>
    <w:rsid w:val="00C31F6C"/>
    <w:rsid w:val="00C321F6"/>
    <w:rsid w:val="00C323C5"/>
    <w:rsid w:val="00C32836"/>
    <w:rsid w:val="00C332E5"/>
    <w:rsid w:val="00C33623"/>
    <w:rsid w:val="00C338A3"/>
    <w:rsid w:val="00C340DE"/>
    <w:rsid w:val="00C34E71"/>
    <w:rsid w:val="00C34E97"/>
    <w:rsid w:val="00C34F32"/>
    <w:rsid w:val="00C3568C"/>
    <w:rsid w:val="00C36416"/>
    <w:rsid w:val="00C365F0"/>
    <w:rsid w:val="00C36BD7"/>
    <w:rsid w:val="00C36C75"/>
    <w:rsid w:val="00C36F07"/>
    <w:rsid w:val="00C40601"/>
    <w:rsid w:val="00C40715"/>
    <w:rsid w:val="00C408E8"/>
    <w:rsid w:val="00C418FB"/>
    <w:rsid w:val="00C41BEA"/>
    <w:rsid w:val="00C42341"/>
    <w:rsid w:val="00C4297E"/>
    <w:rsid w:val="00C433F5"/>
    <w:rsid w:val="00C43564"/>
    <w:rsid w:val="00C437A9"/>
    <w:rsid w:val="00C43BD0"/>
    <w:rsid w:val="00C4434B"/>
    <w:rsid w:val="00C44377"/>
    <w:rsid w:val="00C4495C"/>
    <w:rsid w:val="00C44982"/>
    <w:rsid w:val="00C44CBE"/>
    <w:rsid w:val="00C44EAB"/>
    <w:rsid w:val="00C45441"/>
    <w:rsid w:val="00C4571B"/>
    <w:rsid w:val="00C45C61"/>
    <w:rsid w:val="00C46006"/>
    <w:rsid w:val="00C46070"/>
    <w:rsid w:val="00C46847"/>
    <w:rsid w:val="00C46EAD"/>
    <w:rsid w:val="00C47B16"/>
    <w:rsid w:val="00C47CD5"/>
    <w:rsid w:val="00C47D9E"/>
    <w:rsid w:val="00C505BD"/>
    <w:rsid w:val="00C50A86"/>
    <w:rsid w:val="00C50B28"/>
    <w:rsid w:val="00C50F87"/>
    <w:rsid w:val="00C51AC5"/>
    <w:rsid w:val="00C51EFE"/>
    <w:rsid w:val="00C52DD8"/>
    <w:rsid w:val="00C52EAC"/>
    <w:rsid w:val="00C52ECA"/>
    <w:rsid w:val="00C532F3"/>
    <w:rsid w:val="00C533A4"/>
    <w:rsid w:val="00C535B9"/>
    <w:rsid w:val="00C53B3F"/>
    <w:rsid w:val="00C53CE4"/>
    <w:rsid w:val="00C544F9"/>
    <w:rsid w:val="00C54C6C"/>
    <w:rsid w:val="00C54F03"/>
    <w:rsid w:val="00C554D3"/>
    <w:rsid w:val="00C554EF"/>
    <w:rsid w:val="00C55832"/>
    <w:rsid w:val="00C55929"/>
    <w:rsid w:val="00C56527"/>
    <w:rsid w:val="00C567CD"/>
    <w:rsid w:val="00C57837"/>
    <w:rsid w:val="00C601A1"/>
    <w:rsid w:val="00C60AC5"/>
    <w:rsid w:val="00C6115B"/>
    <w:rsid w:val="00C62410"/>
    <w:rsid w:val="00C62E3E"/>
    <w:rsid w:val="00C63C3B"/>
    <w:rsid w:val="00C64266"/>
    <w:rsid w:val="00C65301"/>
    <w:rsid w:val="00C65FAB"/>
    <w:rsid w:val="00C66520"/>
    <w:rsid w:val="00C667DF"/>
    <w:rsid w:val="00C66FA4"/>
    <w:rsid w:val="00C66FB1"/>
    <w:rsid w:val="00C6751F"/>
    <w:rsid w:val="00C7054B"/>
    <w:rsid w:val="00C708A3"/>
    <w:rsid w:val="00C712B1"/>
    <w:rsid w:val="00C71AF9"/>
    <w:rsid w:val="00C71DD3"/>
    <w:rsid w:val="00C72436"/>
    <w:rsid w:val="00C72CA7"/>
    <w:rsid w:val="00C731E4"/>
    <w:rsid w:val="00C7357D"/>
    <w:rsid w:val="00C7368F"/>
    <w:rsid w:val="00C73ADE"/>
    <w:rsid w:val="00C74043"/>
    <w:rsid w:val="00C7427F"/>
    <w:rsid w:val="00C7492C"/>
    <w:rsid w:val="00C75280"/>
    <w:rsid w:val="00C75F2E"/>
    <w:rsid w:val="00C763D5"/>
    <w:rsid w:val="00C76E99"/>
    <w:rsid w:val="00C772C1"/>
    <w:rsid w:val="00C77576"/>
    <w:rsid w:val="00C77A39"/>
    <w:rsid w:val="00C77C3C"/>
    <w:rsid w:val="00C8029D"/>
    <w:rsid w:val="00C80302"/>
    <w:rsid w:val="00C80681"/>
    <w:rsid w:val="00C807E7"/>
    <w:rsid w:val="00C8158F"/>
    <w:rsid w:val="00C816C5"/>
    <w:rsid w:val="00C82027"/>
    <w:rsid w:val="00C82E64"/>
    <w:rsid w:val="00C82F81"/>
    <w:rsid w:val="00C83A6E"/>
    <w:rsid w:val="00C83CF4"/>
    <w:rsid w:val="00C84231"/>
    <w:rsid w:val="00C844EA"/>
    <w:rsid w:val="00C85BC5"/>
    <w:rsid w:val="00C85DAD"/>
    <w:rsid w:val="00C85F05"/>
    <w:rsid w:val="00C86060"/>
    <w:rsid w:val="00C867CF"/>
    <w:rsid w:val="00C876E6"/>
    <w:rsid w:val="00C916F4"/>
    <w:rsid w:val="00C91825"/>
    <w:rsid w:val="00C918B9"/>
    <w:rsid w:val="00C91CD4"/>
    <w:rsid w:val="00C91F2A"/>
    <w:rsid w:val="00C921B7"/>
    <w:rsid w:val="00C923FD"/>
    <w:rsid w:val="00C926F7"/>
    <w:rsid w:val="00C939B4"/>
    <w:rsid w:val="00C94FDE"/>
    <w:rsid w:val="00C95985"/>
    <w:rsid w:val="00C96004"/>
    <w:rsid w:val="00C962DB"/>
    <w:rsid w:val="00C96643"/>
    <w:rsid w:val="00C9695D"/>
    <w:rsid w:val="00CA01B2"/>
    <w:rsid w:val="00CA08D0"/>
    <w:rsid w:val="00CA191F"/>
    <w:rsid w:val="00CA1AB9"/>
    <w:rsid w:val="00CA1E1A"/>
    <w:rsid w:val="00CA205B"/>
    <w:rsid w:val="00CA2303"/>
    <w:rsid w:val="00CA234E"/>
    <w:rsid w:val="00CA28E7"/>
    <w:rsid w:val="00CA2908"/>
    <w:rsid w:val="00CA2C9E"/>
    <w:rsid w:val="00CA2DEA"/>
    <w:rsid w:val="00CA387E"/>
    <w:rsid w:val="00CA3901"/>
    <w:rsid w:val="00CA3CF4"/>
    <w:rsid w:val="00CA3E22"/>
    <w:rsid w:val="00CA40BF"/>
    <w:rsid w:val="00CA528B"/>
    <w:rsid w:val="00CA5B54"/>
    <w:rsid w:val="00CA5E51"/>
    <w:rsid w:val="00CA7784"/>
    <w:rsid w:val="00CB0877"/>
    <w:rsid w:val="00CB0A66"/>
    <w:rsid w:val="00CB0FF0"/>
    <w:rsid w:val="00CB16BE"/>
    <w:rsid w:val="00CB1803"/>
    <w:rsid w:val="00CB1855"/>
    <w:rsid w:val="00CB1BC4"/>
    <w:rsid w:val="00CB1BE7"/>
    <w:rsid w:val="00CB2EDF"/>
    <w:rsid w:val="00CB35B0"/>
    <w:rsid w:val="00CB3667"/>
    <w:rsid w:val="00CB3BE5"/>
    <w:rsid w:val="00CB437C"/>
    <w:rsid w:val="00CB4714"/>
    <w:rsid w:val="00CB6E35"/>
    <w:rsid w:val="00CB757B"/>
    <w:rsid w:val="00CB79A8"/>
    <w:rsid w:val="00CB7FD8"/>
    <w:rsid w:val="00CC04A8"/>
    <w:rsid w:val="00CC073D"/>
    <w:rsid w:val="00CC0C0A"/>
    <w:rsid w:val="00CC0ECD"/>
    <w:rsid w:val="00CC1363"/>
    <w:rsid w:val="00CC1677"/>
    <w:rsid w:val="00CC1AD9"/>
    <w:rsid w:val="00CC1C2D"/>
    <w:rsid w:val="00CC2252"/>
    <w:rsid w:val="00CC2D8E"/>
    <w:rsid w:val="00CC2F8E"/>
    <w:rsid w:val="00CC3082"/>
    <w:rsid w:val="00CC3351"/>
    <w:rsid w:val="00CC3A2D"/>
    <w:rsid w:val="00CC44B3"/>
    <w:rsid w:val="00CC49E7"/>
    <w:rsid w:val="00CC5026"/>
    <w:rsid w:val="00CC52AA"/>
    <w:rsid w:val="00CC548E"/>
    <w:rsid w:val="00CC5512"/>
    <w:rsid w:val="00CC5723"/>
    <w:rsid w:val="00CC5A2F"/>
    <w:rsid w:val="00CC5FB9"/>
    <w:rsid w:val="00CC605E"/>
    <w:rsid w:val="00CC7532"/>
    <w:rsid w:val="00CC7F22"/>
    <w:rsid w:val="00CD077C"/>
    <w:rsid w:val="00CD0844"/>
    <w:rsid w:val="00CD0AC5"/>
    <w:rsid w:val="00CD179A"/>
    <w:rsid w:val="00CD27C0"/>
    <w:rsid w:val="00CD2F03"/>
    <w:rsid w:val="00CD31C6"/>
    <w:rsid w:val="00CD3C8D"/>
    <w:rsid w:val="00CD3FB2"/>
    <w:rsid w:val="00CD4EF2"/>
    <w:rsid w:val="00CD67C3"/>
    <w:rsid w:val="00CD67C7"/>
    <w:rsid w:val="00CD681A"/>
    <w:rsid w:val="00CD6E92"/>
    <w:rsid w:val="00CD6F76"/>
    <w:rsid w:val="00CD7BBA"/>
    <w:rsid w:val="00CD7E65"/>
    <w:rsid w:val="00CE01CA"/>
    <w:rsid w:val="00CE04D2"/>
    <w:rsid w:val="00CE0A0A"/>
    <w:rsid w:val="00CE108E"/>
    <w:rsid w:val="00CE140A"/>
    <w:rsid w:val="00CE1506"/>
    <w:rsid w:val="00CE1847"/>
    <w:rsid w:val="00CE1D5C"/>
    <w:rsid w:val="00CE35AB"/>
    <w:rsid w:val="00CE51F1"/>
    <w:rsid w:val="00CE5A3A"/>
    <w:rsid w:val="00CE6D63"/>
    <w:rsid w:val="00CF0093"/>
    <w:rsid w:val="00CF00FE"/>
    <w:rsid w:val="00CF0AB4"/>
    <w:rsid w:val="00CF0D28"/>
    <w:rsid w:val="00CF1A0C"/>
    <w:rsid w:val="00CF1AD2"/>
    <w:rsid w:val="00CF1E0C"/>
    <w:rsid w:val="00CF1EA5"/>
    <w:rsid w:val="00CF1F6D"/>
    <w:rsid w:val="00CF2192"/>
    <w:rsid w:val="00CF2476"/>
    <w:rsid w:val="00CF293A"/>
    <w:rsid w:val="00CF2ADD"/>
    <w:rsid w:val="00CF380F"/>
    <w:rsid w:val="00CF4D1E"/>
    <w:rsid w:val="00CF61B6"/>
    <w:rsid w:val="00CF6236"/>
    <w:rsid w:val="00CF6A16"/>
    <w:rsid w:val="00CF6CD9"/>
    <w:rsid w:val="00CF7262"/>
    <w:rsid w:val="00CF7AD4"/>
    <w:rsid w:val="00D00F7B"/>
    <w:rsid w:val="00D01022"/>
    <w:rsid w:val="00D01D08"/>
    <w:rsid w:val="00D022AD"/>
    <w:rsid w:val="00D0273E"/>
    <w:rsid w:val="00D03C0A"/>
    <w:rsid w:val="00D04EC5"/>
    <w:rsid w:val="00D04F2D"/>
    <w:rsid w:val="00D0564A"/>
    <w:rsid w:val="00D0579F"/>
    <w:rsid w:val="00D05965"/>
    <w:rsid w:val="00D05C5A"/>
    <w:rsid w:val="00D06134"/>
    <w:rsid w:val="00D104D5"/>
    <w:rsid w:val="00D108B0"/>
    <w:rsid w:val="00D10A0E"/>
    <w:rsid w:val="00D10D7C"/>
    <w:rsid w:val="00D11557"/>
    <w:rsid w:val="00D1177B"/>
    <w:rsid w:val="00D11955"/>
    <w:rsid w:val="00D11C17"/>
    <w:rsid w:val="00D122A1"/>
    <w:rsid w:val="00D12845"/>
    <w:rsid w:val="00D13735"/>
    <w:rsid w:val="00D1620E"/>
    <w:rsid w:val="00D16232"/>
    <w:rsid w:val="00D1647D"/>
    <w:rsid w:val="00D2061D"/>
    <w:rsid w:val="00D20E46"/>
    <w:rsid w:val="00D21372"/>
    <w:rsid w:val="00D21B19"/>
    <w:rsid w:val="00D22379"/>
    <w:rsid w:val="00D22446"/>
    <w:rsid w:val="00D225CB"/>
    <w:rsid w:val="00D22AC1"/>
    <w:rsid w:val="00D22F0E"/>
    <w:rsid w:val="00D232C5"/>
    <w:rsid w:val="00D236C4"/>
    <w:rsid w:val="00D237F5"/>
    <w:rsid w:val="00D23AC8"/>
    <w:rsid w:val="00D23D04"/>
    <w:rsid w:val="00D23D09"/>
    <w:rsid w:val="00D24254"/>
    <w:rsid w:val="00D242D0"/>
    <w:rsid w:val="00D2442F"/>
    <w:rsid w:val="00D24A8D"/>
    <w:rsid w:val="00D250D7"/>
    <w:rsid w:val="00D252DD"/>
    <w:rsid w:val="00D25442"/>
    <w:rsid w:val="00D2544F"/>
    <w:rsid w:val="00D25603"/>
    <w:rsid w:val="00D2584A"/>
    <w:rsid w:val="00D2593B"/>
    <w:rsid w:val="00D2652A"/>
    <w:rsid w:val="00D2678F"/>
    <w:rsid w:val="00D26907"/>
    <w:rsid w:val="00D273F7"/>
    <w:rsid w:val="00D278C3"/>
    <w:rsid w:val="00D30CE1"/>
    <w:rsid w:val="00D31436"/>
    <w:rsid w:val="00D3171A"/>
    <w:rsid w:val="00D32A24"/>
    <w:rsid w:val="00D3309E"/>
    <w:rsid w:val="00D334E5"/>
    <w:rsid w:val="00D33609"/>
    <w:rsid w:val="00D33E78"/>
    <w:rsid w:val="00D3450D"/>
    <w:rsid w:val="00D34EB6"/>
    <w:rsid w:val="00D3588D"/>
    <w:rsid w:val="00D35D2C"/>
    <w:rsid w:val="00D3698C"/>
    <w:rsid w:val="00D36D3B"/>
    <w:rsid w:val="00D375B2"/>
    <w:rsid w:val="00D377EC"/>
    <w:rsid w:val="00D37BB0"/>
    <w:rsid w:val="00D42346"/>
    <w:rsid w:val="00D4239A"/>
    <w:rsid w:val="00D42D3F"/>
    <w:rsid w:val="00D432CE"/>
    <w:rsid w:val="00D4436D"/>
    <w:rsid w:val="00D44855"/>
    <w:rsid w:val="00D449E8"/>
    <w:rsid w:val="00D456D8"/>
    <w:rsid w:val="00D4657E"/>
    <w:rsid w:val="00D46C76"/>
    <w:rsid w:val="00D47021"/>
    <w:rsid w:val="00D47213"/>
    <w:rsid w:val="00D47788"/>
    <w:rsid w:val="00D47B4B"/>
    <w:rsid w:val="00D50146"/>
    <w:rsid w:val="00D50345"/>
    <w:rsid w:val="00D50B3F"/>
    <w:rsid w:val="00D50C3C"/>
    <w:rsid w:val="00D512F4"/>
    <w:rsid w:val="00D52153"/>
    <w:rsid w:val="00D523AD"/>
    <w:rsid w:val="00D5245E"/>
    <w:rsid w:val="00D52E4D"/>
    <w:rsid w:val="00D52F08"/>
    <w:rsid w:val="00D53B6D"/>
    <w:rsid w:val="00D53F15"/>
    <w:rsid w:val="00D541A5"/>
    <w:rsid w:val="00D5426F"/>
    <w:rsid w:val="00D55576"/>
    <w:rsid w:val="00D5662E"/>
    <w:rsid w:val="00D567E9"/>
    <w:rsid w:val="00D57AE7"/>
    <w:rsid w:val="00D6033F"/>
    <w:rsid w:val="00D60388"/>
    <w:rsid w:val="00D6055A"/>
    <w:rsid w:val="00D60AC9"/>
    <w:rsid w:val="00D60E2B"/>
    <w:rsid w:val="00D626B6"/>
    <w:rsid w:val="00D627CA"/>
    <w:rsid w:val="00D629A6"/>
    <w:rsid w:val="00D62EBA"/>
    <w:rsid w:val="00D638F6"/>
    <w:rsid w:val="00D6436E"/>
    <w:rsid w:val="00D64708"/>
    <w:rsid w:val="00D64C08"/>
    <w:rsid w:val="00D64D6A"/>
    <w:rsid w:val="00D657BB"/>
    <w:rsid w:val="00D659AD"/>
    <w:rsid w:val="00D66032"/>
    <w:rsid w:val="00D66770"/>
    <w:rsid w:val="00D66C83"/>
    <w:rsid w:val="00D66E19"/>
    <w:rsid w:val="00D67267"/>
    <w:rsid w:val="00D6730A"/>
    <w:rsid w:val="00D67F32"/>
    <w:rsid w:val="00D70BD4"/>
    <w:rsid w:val="00D714F5"/>
    <w:rsid w:val="00D71CD3"/>
    <w:rsid w:val="00D7221F"/>
    <w:rsid w:val="00D72A1F"/>
    <w:rsid w:val="00D73542"/>
    <w:rsid w:val="00D7354F"/>
    <w:rsid w:val="00D73BD6"/>
    <w:rsid w:val="00D7488E"/>
    <w:rsid w:val="00D75028"/>
    <w:rsid w:val="00D751D2"/>
    <w:rsid w:val="00D75BDB"/>
    <w:rsid w:val="00D766B6"/>
    <w:rsid w:val="00D7676C"/>
    <w:rsid w:val="00D7688C"/>
    <w:rsid w:val="00D769D8"/>
    <w:rsid w:val="00D77729"/>
    <w:rsid w:val="00D77E51"/>
    <w:rsid w:val="00D77F2F"/>
    <w:rsid w:val="00D8019D"/>
    <w:rsid w:val="00D802D0"/>
    <w:rsid w:val="00D80B28"/>
    <w:rsid w:val="00D81379"/>
    <w:rsid w:val="00D81C36"/>
    <w:rsid w:val="00D8208B"/>
    <w:rsid w:val="00D82D7B"/>
    <w:rsid w:val="00D83016"/>
    <w:rsid w:val="00D8314B"/>
    <w:rsid w:val="00D837D0"/>
    <w:rsid w:val="00D84DAC"/>
    <w:rsid w:val="00D8522A"/>
    <w:rsid w:val="00D8573F"/>
    <w:rsid w:val="00D85EAB"/>
    <w:rsid w:val="00D861CC"/>
    <w:rsid w:val="00D86F17"/>
    <w:rsid w:val="00D8781A"/>
    <w:rsid w:val="00D87D47"/>
    <w:rsid w:val="00D87F47"/>
    <w:rsid w:val="00D907B6"/>
    <w:rsid w:val="00D90AF6"/>
    <w:rsid w:val="00D917DB"/>
    <w:rsid w:val="00D91D5C"/>
    <w:rsid w:val="00D91DB8"/>
    <w:rsid w:val="00D91EAF"/>
    <w:rsid w:val="00D9216F"/>
    <w:rsid w:val="00D9233E"/>
    <w:rsid w:val="00D923F4"/>
    <w:rsid w:val="00D926AB"/>
    <w:rsid w:val="00D92BCF"/>
    <w:rsid w:val="00D92E80"/>
    <w:rsid w:val="00D92F10"/>
    <w:rsid w:val="00D930EF"/>
    <w:rsid w:val="00D93296"/>
    <w:rsid w:val="00D94E28"/>
    <w:rsid w:val="00D9570D"/>
    <w:rsid w:val="00D95C3E"/>
    <w:rsid w:val="00D96EB8"/>
    <w:rsid w:val="00D970E6"/>
    <w:rsid w:val="00D97A71"/>
    <w:rsid w:val="00DA075A"/>
    <w:rsid w:val="00DA0F7C"/>
    <w:rsid w:val="00DA215D"/>
    <w:rsid w:val="00DA2200"/>
    <w:rsid w:val="00DA2546"/>
    <w:rsid w:val="00DA267F"/>
    <w:rsid w:val="00DA2BEF"/>
    <w:rsid w:val="00DA2CBF"/>
    <w:rsid w:val="00DA3068"/>
    <w:rsid w:val="00DA3726"/>
    <w:rsid w:val="00DA4142"/>
    <w:rsid w:val="00DA440A"/>
    <w:rsid w:val="00DA478B"/>
    <w:rsid w:val="00DA4BB7"/>
    <w:rsid w:val="00DA5E14"/>
    <w:rsid w:val="00DA5E67"/>
    <w:rsid w:val="00DA5F02"/>
    <w:rsid w:val="00DA68C0"/>
    <w:rsid w:val="00DA6B2C"/>
    <w:rsid w:val="00DA709E"/>
    <w:rsid w:val="00DA746E"/>
    <w:rsid w:val="00DA7825"/>
    <w:rsid w:val="00DA7A95"/>
    <w:rsid w:val="00DA7FEA"/>
    <w:rsid w:val="00DB04E6"/>
    <w:rsid w:val="00DB0759"/>
    <w:rsid w:val="00DB0764"/>
    <w:rsid w:val="00DB0AF5"/>
    <w:rsid w:val="00DB0D85"/>
    <w:rsid w:val="00DB105E"/>
    <w:rsid w:val="00DB1120"/>
    <w:rsid w:val="00DB179D"/>
    <w:rsid w:val="00DB2298"/>
    <w:rsid w:val="00DB2449"/>
    <w:rsid w:val="00DB2A47"/>
    <w:rsid w:val="00DB333D"/>
    <w:rsid w:val="00DB3463"/>
    <w:rsid w:val="00DB36DD"/>
    <w:rsid w:val="00DB3D9E"/>
    <w:rsid w:val="00DB4A63"/>
    <w:rsid w:val="00DB4ACD"/>
    <w:rsid w:val="00DB4DEE"/>
    <w:rsid w:val="00DB5367"/>
    <w:rsid w:val="00DB64C9"/>
    <w:rsid w:val="00DB68D5"/>
    <w:rsid w:val="00DB695A"/>
    <w:rsid w:val="00DB7A36"/>
    <w:rsid w:val="00DC0028"/>
    <w:rsid w:val="00DC06B5"/>
    <w:rsid w:val="00DC115A"/>
    <w:rsid w:val="00DC1751"/>
    <w:rsid w:val="00DC1884"/>
    <w:rsid w:val="00DC2189"/>
    <w:rsid w:val="00DC21C9"/>
    <w:rsid w:val="00DC237F"/>
    <w:rsid w:val="00DC309F"/>
    <w:rsid w:val="00DC43D1"/>
    <w:rsid w:val="00DC49F4"/>
    <w:rsid w:val="00DC4BDB"/>
    <w:rsid w:val="00DC4CF4"/>
    <w:rsid w:val="00DC539F"/>
    <w:rsid w:val="00DC57FD"/>
    <w:rsid w:val="00DC58CE"/>
    <w:rsid w:val="00DC59C1"/>
    <w:rsid w:val="00DC6455"/>
    <w:rsid w:val="00DC6944"/>
    <w:rsid w:val="00DC6E0F"/>
    <w:rsid w:val="00DC70B9"/>
    <w:rsid w:val="00DC76EE"/>
    <w:rsid w:val="00DC78C8"/>
    <w:rsid w:val="00DC78DC"/>
    <w:rsid w:val="00DD0650"/>
    <w:rsid w:val="00DD0BC9"/>
    <w:rsid w:val="00DD0E74"/>
    <w:rsid w:val="00DD1021"/>
    <w:rsid w:val="00DD11CD"/>
    <w:rsid w:val="00DD13FA"/>
    <w:rsid w:val="00DD1DAF"/>
    <w:rsid w:val="00DD20C3"/>
    <w:rsid w:val="00DD2199"/>
    <w:rsid w:val="00DD22CE"/>
    <w:rsid w:val="00DD3223"/>
    <w:rsid w:val="00DD3624"/>
    <w:rsid w:val="00DD3823"/>
    <w:rsid w:val="00DD39C4"/>
    <w:rsid w:val="00DD4285"/>
    <w:rsid w:val="00DD52BB"/>
    <w:rsid w:val="00DD5415"/>
    <w:rsid w:val="00DD575F"/>
    <w:rsid w:val="00DD5C18"/>
    <w:rsid w:val="00DD6753"/>
    <w:rsid w:val="00DD6993"/>
    <w:rsid w:val="00DD6CAF"/>
    <w:rsid w:val="00DD7672"/>
    <w:rsid w:val="00DE0127"/>
    <w:rsid w:val="00DE0509"/>
    <w:rsid w:val="00DE10F8"/>
    <w:rsid w:val="00DE117D"/>
    <w:rsid w:val="00DE2DFC"/>
    <w:rsid w:val="00DE2F70"/>
    <w:rsid w:val="00DE3345"/>
    <w:rsid w:val="00DE3406"/>
    <w:rsid w:val="00DE3BF6"/>
    <w:rsid w:val="00DE3DFE"/>
    <w:rsid w:val="00DE3FCE"/>
    <w:rsid w:val="00DE4967"/>
    <w:rsid w:val="00DE4D70"/>
    <w:rsid w:val="00DE4DEA"/>
    <w:rsid w:val="00DE5C8A"/>
    <w:rsid w:val="00DE677F"/>
    <w:rsid w:val="00DE67A0"/>
    <w:rsid w:val="00DE6D1D"/>
    <w:rsid w:val="00DE770C"/>
    <w:rsid w:val="00DE7EAF"/>
    <w:rsid w:val="00DF0807"/>
    <w:rsid w:val="00DF099D"/>
    <w:rsid w:val="00DF0BD7"/>
    <w:rsid w:val="00DF0D07"/>
    <w:rsid w:val="00DF2243"/>
    <w:rsid w:val="00DF2B50"/>
    <w:rsid w:val="00DF3117"/>
    <w:rsid w:val="00DF439F"/>
    <w:rsid w:val="00DF451F"/>
    <w:rsid w:val="00DF4C00"/>
    <w:rsid w:val="00DF51C3"/>
    <w:rsid w:val="00DF5AE0"/>
    <w:rsid w:val="00DF5E20"/>
    <w:rsid w:val="00DF6041"/>
    <w:rsid w:val="00DF67B5"/>
    <w:rsid w:val="00DF6C9E"/>
    <w:rsid w:val="00DF6CB2"/>
    <w:rsid w:val="00DF71BC"/>
    <w:rsid w:val="00E004B6"/>
    <w:rsid w:val="00E009AA"/>
    <w:rsid w:val="00E00AE1"/>
    <w:rsid w:val="00E00D80"/>
    <w:rsid w:val="00E015EC"/>
    <w:rsid w:val="00E017C8"/>
    <w:rsid w:val="00E02BEB"/>
    <w:rsid w:val="00E032E7"/>
    <w:rsid w:val="00E0530A"/>
    <w:rsid w:val="00E056BD"/>
    <w:rsid w:val="00E05AB5"/>
    <w:rsid w:val="00E05C04"/>
    <w:rsid w:val="00E05FE8"/>
    <w:rsid w:val="00E0732A"/>
    <w:rsid w:val="00E07AF5"/>
    <w:rsid w:val="00E07B36"/>
    <w:rsid w:val="00E07DCB"/>
    <w:rsid w:val="00E1040F"/>
    <w:rsid w:val="00E10768"/>
    <w:rsid w:val="00E11B65"/>
    <w:rsid w:val="00E125D8"/>
    <w:rsid w:val="00E12D5A"/>
    <w:rsid w:val="00E12FA0"/>
    <w:rsid w:val="00E13C5A"/>
    <w:rsid w:val="00E1407C"/>
    <w:rsid w:val="00E14613"/>
    <w:rsid w:val="00E15E06"/>
    <w:rsid w:val="00E15FF9"/>
    <w:rsid w:val="00E162D1"/>
    <w:rsid w:val="00E16431"/>
    <w:rsid w:val="00E1779F"/>
    <w:rsid w:val="00E177D7"/>
    <w:rsid w:val="00E17ECB"/>
    <w:rsid w:val="00E20139"/>
    <w:rsid w:val="00E2089B"/>
    <w:rsid w:val="00E2170E"/>
    <w:rsid w:val="00E21873"/>
    <w:rsid w:val="00E21CD7"/>
    <w:rsid w:val="00E22A7F"/>
    <w:rsid w:val="00E22A98"/>
    <w:rsid w:val="00E22EB4"/>
    <w:rsid w:val="00E23142"/>
    <w:rsid w:val="00E24CD9"/>
    <w:rsid w:val="00E25217"/>
    <w:rsid w:val="00E2625A"/>
    <w:rsid w:val="00E26406"/>
    <w:rsid w:val="00E264CD"/>
    <w:rsid w:val="00E267DC"/>
    <w:rsid w:val="00E26AFE"/>
    <w:rsid w:val="00E2728D"/>
    <w:rsid w:val="00E2742F"/>
    <w:rsid w:val="00E2776C"/>
    <w:rsid w:val="00E27908"/>
    <w:rsid w:val="00E2794B"/>
    <w:rsid w:val="00E27DD1"/>
    <w:rsid w:val="00E301B9"/>
    <w:rsid w:val="00E3061B"/>
    <w:rsid w:val="00E30908"/>
    <w:rsid w:val="00E31D86"/>
    <w:rsid w:val="00E320DF"/>
    <w:rsid w:val="00E325B9"/>
    <w:rsid w:val="00E33942"/>
    <w:rsid w:val="00E339DE"/>
    <w:rsid w:val="00E33B01"/>
    <w:rsid w:val="00E33D0A"/>
    <w:rsid w:val="00E3461F"/>
    <w:rsid w:val="00E34A10"/>
    <w:rsid w:val="00E34FEB"/>
    <w:rsid w:val="00E35343"/>
    <w:rsid w:val="00E3544B"/>
    <w:rsid w:val="00E35925"/>
    <w:rsid w:val="00E35EB0"/>
    <w:rsid w:val="00E36107"/>
    <w:rsid w:val="00E3663E"/>
    <w:rsid w:val="00E36F2B"/>
    <w:rsid w:val="00E375DB"/>
    <w:rsid w:val="00E4029B"/>
    <w:rsid w:val="00E40783"/>
    <w:rsid w:val="00E40C6F"/>
    <w:rsid w:val="00E41021"/>
    <w:rsid w:val="00E411D6"/>
    <w:rsid w:val="00E41511"/>
    <w:rsid w:val="00E41A49"/>
    <w:rsid w:val="00E41A90"/>
    <w:rsid w:val="00E41D51"/>
    <w:rsid w:val="00E41EC3"/>
    <w:rsid w:val="00E41FC1"/>
    <w:rsid w:val="00E421F6"/>
    <w:rsid w:val="00E427BA"/>
    <w:rsid w:val="00E42F10"/>
    <w:rsid w:val="00E439E1"/>
    <w:rsid w:val="00E43B0E"/>
    <w:rsid w:val="00E440D2"/>
    <w:rsid w:val="00E4588B"/>
    <w:rsid w:val="00E45AAC"/>
    <w:rsid w:val="00E45FE0"/>
    <w:rsid w:val="00E462F1"/>
    <w:rsid w:val="00E46A25"/>
    <w:rsid w:val="00E46D5E"/>
    <w:rsid w:val="00E470AF"/>
    <w:rsid w:val="00E4711D"/>
    <w:rsid w:val="00E4729B"/>
    <w:rsid w:val="00E51472"/>
    <w:rsid w:val="00E5278F"/>
    <w:rsid w:val="00E52963"/>
    <w:rsid w:val="00E535F2"/>
    <w:rsid w:val="00E53937"/>
    <w:rsid w:val="00E54346"/>
    <w:rsid w:val="00E54419"/>
    <w:rsid w:val="00E544FD"/>
    <w:rsid w:val="00E55319"/>
    <w:rsid w:val="00E55B23"/>
    <w:rsid w:val="00E55B3E"/>
    <w:rsid w:val="00E5666E"/>
    <w:rsid w:val="00E571FB"/>
    <w:rsid w:val="00E572D3"/>
    <w:rsid w:val="00E57371"/>
    <w:rsid w:val="00E57881"/>
    <w:rsid w:val="00E60811"/>
    <w:rsid w:val="00E60A58"/>
    <w:rsid w:val="00E60B0C"/>
    <w:rsid w:val="00E61242"/>
    <w:rsid w:val="00E61449"/>
    <w:rsid w:val="00E616BE"/>
    <w:rsid w:val="00E61D98"/>
    <w:rsid w:val="00E61FDB"/>
    <w:rsid w:val="00E620EC"/>
    <w:rsid w:val="00E625DF"/>
    <w:rsid w:val="00E62BCD"/>
    <w:rsid w:val="00E62C08"/>
    <w:rsid w:val="00E63554"/>
    <w:rsid w:val="00E63B1D"/>
    <w:rsid w:val="00E63E2B"/>
    <w:rsid w:val="00E64C15"/>
    <w:rsid w:val="00E64E2C"/>
    <w:rsid w:val="00E64F32"/>
    <w:rsid w:val="00E658D6"/>
    <w:rsid w:val="00E65D9C"/>
    <w:rsid w:val="00E65DA8"/>
    <w:rsid w:val="00E65E0E"/>
    <w:rsid w:val="00E665DE"/>
    <w:rsid w:val="00E701B2"/>
    <w:rsid w:val="00E70AD4"/>
    <w:rsid w:val="00E71251"/>
    <w:rsid w:val="00E71573"/>
    <w:rsid w:val="00E71BCD"/>
    <w:rsid w:val="00E72433"/>
    <w:rsid w:val="00E725C4"/>
    <w:rsid w:val="00E72C6C"/>
    <w:rsid w:val="00E73A67"/>
    <w:rsid w:val="00E73D60"/>
    <w:rsid w:val="00E741E8"/>
    <w:rsid w:val="00E75524"/>
    <w:rsid w:val="00E7567E"/>
    <w:rsid w:val="00E759FB"/>
    <w:rsid w:val="00E76127"/>
    <w:rsid w:val="00E769B6"/>
    <w:rsid w:val="00E76DA4"/>
    <w:rsid w:val="00E76E77"/>
    <w:rsid w:val="00E76F69"/>
    <w:rsid w:val="00E80641"/>
    <w:rsid w:val="00E81629"/>
    <w:rsid w:val="00E82C18"/>
    <w:rsid w:val="00E84113"/>
    <w:rsid w:val="00E843E8"/>
    <w:rsid w:val="00E84D09"/>
    <w:rsid w:val="00E864B7"/>
    <w:rsid w:val="00E86B93"/>
    <w:rsid w:val="00E87027"/>
    <w:rsid w:val="00E872B7"/>
    <w:rsid w:val="00E877CE"/>
    <w:rsid w:val="00E87EED"/>
    <w:rsid w:val="00E9039C"/>
    <w:rsid w:val="00E90D4D"/>
    <w:rsid w:val="00E90DDB"/>
    <w:rsid w:val="00E90DE6"/>
    <w:rsid w:val="00E918E3"/>
    <w:rsid w:val="00E91A1F"/>
    <w:rsid w:val="00E92021"/>
    <w:rsid w:val="00E921D1"/>
    <w:rsid w:val="00E92597"/>
    <w:rsid w:val="00E9513D"/>
    <w:rsid w:val="00E9537C"/>
    <w:rsid w:val="00E954BD"/>
    <w:rsid w:val="00E96176"/>
    <w:rsid w:val="00E96507"/>
    <w:rsid w:val="00E96CD1"/>
    <w:rsid w:val="00E96E05"/>
    <w:rsid w:val="00E97A2B"/>
    <w:rsid w:val="00EA0230"/>
    <w:rsid w:val="00EA06AF"/>
    <w:rsid w:val="00EA083E"/>
    <w:rsid w:val="00EA09D6"/>
    <w:rsid w:val="00EA0FA0"/>
    <w:rsid w:val="00EA12DF"/>
    <w:rsid w:val="00EA1CC5"/>
    <w:rsid w:val="00EA2277"/>
    <w:rsid w:val="00EA2E5D"/>
    <w:rsid w:val="00EA364B"/>
    <w:rsid w:val="00EA45FA"/>
    <w:rsid w:val="00EA4A15"/>
    <w:rsid w:val="00EA4DD7"/>
    <w:rsid w:val="00EA5C15"/>
    <w:rsid w:val="00EA5F69"/>
    <w:rsid w:val="00EA60C1"/>
    <w:rsid w:val="00EA660F"/>
    <w:rsid w:val="00EA6C22"/>
    <w:rsid w:val="00EA7719"/>
    <w:rsid w:val="00EA7763"/>
    <w:rsid w:val="00EA7A1C"/>
    <w:rsid w:val="00EB02E6"/>
    <w:rsid w:val="00EB1BAC"/>
    <w:rsid w:val="00EB2065"/>
    <w:rsid w:val="00EB2451"/>
    <w:rsid w:val="00EB2957"/>
    <w:rsid w:val="00EB2971"/>
    <w:rsid w:val="00EB2DB2"/>
    <w:rsid w:val="00EB317A"/>
    <w:rsid w:val="00EB3414"/>
    <w:rsid w:val="00EB353F"/>
    <w:rsid w:val="00EB4A3E"/>
    <w:rsid w:val="00EB51C7"/>
    <w:rsid w:val="00EB520C"/>
    <w:rsid w:val="00EB593A"/>
    <w:rsid w:val="00EB5D9C"/>
    <w:rsid w:val="00EB6B69"/>
    <w:rsid w:val="00EB6E6F"/>
    <w:rsid w:val="00EB7E1E"/>
    <w:rsid w:val="00EC0306"/>
    <w:rsid w:val="00EC0927"/>
    <w:rsid w:val="00EC0D84"/>
    <w:rsid w:val="00EC13E3"/>
    <w:rsid w:val="00EC16B3"/>
    <w:rsid w:val="00EC183B"/>
    <w:rsid w:val="00EC1AE0"/>
    <w:rsid w:val="00EC22D4"/>
    <w:rsid w:val="00EC28F3"/>
    <w:rsid w:val="00EC411A"/>
    <w:rsid w:val="00EC448B"/>
    <w:rsid w:val="00EC4899"/>
    <w:rsid w:val="00EC48AD"/>
    <w:rsid w:val="00EC4AEB"/>
    <w:rsid w:val="00EC5254"/>
    <w:rsid w:val="00EC58AE"/>
    <w:rsid w:val="00EC6C1F"/>
    <w:rsid w:val="00EC7168"/>
    <w:rsid w:val="00EC7184"/>
    <w:rsid w:val="00EC7250"/>
    <w:rsid w:val="00EC7CCB"/>
    <w:rsid w:val="00ED0899"/>
    <w:rsid w:val="00ED09F7"/>
    <w:rsid w:val="00ED1182"/>
    <w:rsid w:val="00ED26FC"/>
    <w:rsid w:val="00ED31FF"/>
    <w:rsid w:val="00ED33D9"/>
    <w:rsid w:val="00ED36A1"/>
    <w:rsid w:val="00ED3CEB"/>
    <w:rsid w:val="00ED49C2"/>
    <w:rsid w:val="00ED4B61"/>
    <w:rsid w:val="00ED4F58"/>
    <w:rsid w:val="00ED5496"/>
    <w:rsid w:val="00ED5670"/>
    <w:rsid w:val="00ED5808"/>
    <w:rsid w:val="00ED6337"/>
    <w:rsid w:val="00ED66C5"/>
    <w:rsid w:val="00ED66D1"/>
    <w:rsid w:val="00ED7247"/>
    <w:rsid w:val="00ED72D4"/>
    <w:rsid w:val="00ED7CAE"/>
    <w:rsid w:val="00ED7F74"/>
    <w:rsid w:val="00EE00DB"/>
    <w:rsid w:val="00EE059C"/>
    <w:rsid w:val="00EE05F6"/>
    <w:rsid w:val="00EE07C9"/>
    <w:rsid w:val="00EE08B8"/>
    <w:rsid w:val="00EE0D32"/>
    <w:rsid w:val="00EE0F19"/>
    <w:rsid w:val="00EE1179"/>
    <w:rsid w:val="00EE1387"/>
    <w:rsid w:val="00EE1811"/>
    <w:rsid w:val="00EE1F3F"/>
    <w:rsid w:val="00EE22FE"/>
    <w:rsid w:val="00EE2583"/>
    <w:rsid w:val="00EE2C3F"/>
    <w:rsid w:val="00EE2FF8"/>
    <w:rsid w:val="00EE3A41"/>
    <w:rsid w:val="00EE3FBB"/>
    <w:rsid w:val="00EE445F"/>
    <w:rsid w:val="00EE488C"/>
    <w:rsid w:val="00EE498A"/>
    <w:rsid w:val="00EE56CD"/>
    <w:rsid w:val="00EE69B5"/>
    <w:rsid w:val="00EE6B90"/>
    <w:rsid w:val="00EE6BC2"/>
    <w:rsid w:val="00EE6D7D"/>
    <w:rsid w:val="00EE6F57"/>
    <w:rsid w:val="00EE7B24"/>
    <w:rsid w:val="00EE7CB4"/>
    <w:rsid w:val="00EE7D7C"/>
    <w:rsid w:val="00EF0833"/>
    <w:rsid w:val="00EF121D"/>
    <w:rsid w:val="00EF16C4"/>
    <w:rsid w:val="00EF1B06"/>
    <w:rsid w:val="00EF1CEB"/>
    <w:rsid w:val="00EF20E1"/>
    <w:rsid w:val="00EF24F6"/>
    <w:rsid w:val="00EF267E"/>
    <w:rsid w:val="00EF2B0A"/>
    <w:rsid w:val="00EF2C1A"/>
    <w:rsid w:val="00EF2E5D"/>
    <w:rsid w:val="00EF3C11"/>
    <w:rsid w:val="00EF3E0D"/>
    <w:rsid w:val="00EF42E2"/>
    <w:rsid w:val="00EF44CA"/>
    <w:rsid w:val="00EF46EE"/>
    <w:rsid w:val="00EF4901"/>
    <w:rsid w:val="00EF4E51"/>
    <w:rsid w:val="00EF5656"/>
    <w:rsid w:val="00EF5ECA"/>
    <w:rsid w:val="00EF622C"/>
    <w:rsid w:val="00EF6B76"/>
    <w:rsid w:val="00EF7CB7"/>
    <w:rsid w:val="00F000BC"/>
    <w:rsid w:val="00F00471"/>
    <w:rsid w:val="00F005EB"/>
    <w:rsid w:val="00F00B4D"/>
    <w:rsid w:val="00F010FE"/>
    <w:rsid w:val="00F01891"/>
    <w:rsid w:val="00F028F2"/>
    <w:rsid w:val="00F02A97"/>
    <w:rsid w:val="00F02B7C"/>
    <w:rsid w:val="00F02DCE"/>
    <w:rsid w:val="00F03F87"/>
    <w:rsid w:val="00F04870"/>
    <w:rsid w:val="00F04C4A"/>
    <w:rsid w:val="00F04CCD"/>
    <w:rsid w:val="00F053A8"/>
    <w:rsid w:val="00F058B0"/>
    <w:rsid w:val="00F05937"/>
    <w:rsid w:val="00F070E1"/>
    <w:rsid w:val="00F0797D"/>
    <w:rsid w:val="00F07E9F"/>
    <w:rsid w:val="00F101F8"/>
    <w:rsid w:val="00F10A6C"/>
    <w:rsid w:val="00F10E6E"/>
    <w:rsid w:val="00F11475"/>
    <w:rsid w:val="00F11833"/>
    <w:rsid w:val="00F11846"/>
    <w:rsid w:val="00F12EC1"/>
    <w:rsid w:val="00F13061"/>
    <w:rsid w:val="00F13B01"/>
    <w:rsid w:val="00F14B50"/>
    <w:rsid w:val="00F151D3"/>
    <w:rsid w:val="00F15C9B"/>
    <w:rsid w:val="00F1659D"/>
    <w:rsid w:val="00F16D36"/>
    <w:rsid w:val="00F171A5"/>
    <w:rsid w:val="00F179DF"/>
    <w:rsid w:val="00F17A7C"/>
    <w:rsid w:val="00F17F87"/>
    <w:rsid w:val="00F218B3"/>
    <w:rsid w:val="00F226F8"/>
    <w:rsid w:val="00F229FC"/>
    <w:rsid w:val="00F22CB3"/>
    <w:rsid w:val="00F23228"/>
    <w:rsid w:val="00F235F5"/>
    <w:rsid w:val="00F23F97"/>
    <w:rsid w:val="00F240C5"/>
    <w:rsid w:val="00F24F0F"/>
    <w:rsid w:val="00F256D7"/>
    <w:rsid w:val="00F25B25"/>
    <w:rsid w:val="00F25D98"/>
    <w:rsid w:val="00F265B7"/>
    <w:rsid w:val="00F269C6"/>
    <w:rsid w:val="00F26AE8"/>
    <w:rsid w:val="00F26ED8"/>
    <w:rsid w:val="00F26F8E"/>
    <w:rsid w:val="00F27768"/>
    <w:rsid w:val="00F277A9"/>
    <w:rsid w:val="00F300FB"/>
    <w:rsid w:val="00F3037B"/>
    <w:rsid w:val="00F31382"/>
    <w:rsid w:val="00F31388"/>
    <w:rsid w:val="00F3220F"/>
    <w:rsid w:val="00F3244A"/>
    <w:rsid w:val="00F324D7"/>
    <w:rsid w:val="00F32A9A"/>
    <w:rsid w:val="00F32E03"/>
    <w:rsid w:val="00F34BBC"/>
    <w:rsid w:val="00F34F6C"/>
    <w:rsid w:val="00F35268"/>
    <w:rsid w:val="00F359DF"/>
    <w:rsid w:val="00F35F53"/>
    <w:rsid w:val="00F3619F"/>
    <w:rsid w:val="00F3621F"/>
    <w:rsid w:val="00F36455"/>
    <w:rsid w:val="00F3655F"/>
    <w:rsid w:val="00F36D9A"/>
    <w:rsid w:val="00F378C0"/>
    <w:rsid w:val="00F378C4"/>
    <w:rsid w:val="00F402DD"/>
    <w:rsid w:val="00F40623"/>
    <w:rsid w:val="00F4073F"/>
    <w:rsid w:val="00F40F2C"/>
    <w:rsid w:val="00F413F9"/>
    <w:rsid w:val="00F426EE"/>
    <w:rsid w:val="00F42BC2"/>
    <w:rsid w:val="00F4311D"/>
    <w:rsid w:val="00F432C7"/>
    <w:rsid w:val="00F43458"/>
    <w:rsid w:val="00F43920"/>
    <w:rsid w:val="00F43C19"/>
    <w:rsid w:val="00F4442D"/>
    <w:rsid w:val="00F453E2"/>
    <w:rsid w:val="00F454AE"/>
    <w:rsid w:val="00F4576F"/>
    <w:rsid w:val="00F457E6"/>
    <w:rsid w:val="00F45CDF"/>
    <w:rsid w:val="00F4608C"/>
    <w:rsid w:val="00F465D3"/>
    <w:rsid w:val="00F46C1C"/>
    <w:rsid w:val="00F47615"/>
    <w:rsid w:val="00F47BE7"/>
    <w:rsid w:val="00F50050"/>
    <w:rsid w:val="00F506B2"/>
    <w:rsid w:val="00F509E4"/>
    <w:rsid w:val="00F50DD9"/>
    <w:rsid w:val="00F5180F"/>
    <w:rsid w:val="00F51AD0"/>
    <w:rsid w:val="00F51CC6"/>
    <w:rsid w:val="00F52364"/>
    <w:rsid w:val="00F52C52"/>
    <w:rsid w:val="00F53163"/>
    <w:rsid w:val="00F54350"/>
    <w:rsid w:val="00F543B0"/>
    <w:rsid w:val="00F54852"/>
    <w:rsid w:val="00F556D6"/>
    <w:rsid w:val="00F5584D"/>
    <w:rsid w:val="00F55B34"/>
    <w:rsid w:val="00F55F05"/>
    <w:rsid w:val="00F5689D"/>
    <w:rsid w:val="00F56D53"/>
    <w:rsid w:val="00F56E03"/>
    <w:rsid w:val="00F57517"/>
    <w:rsid w:val="00F576D2"/>
    <w:rsid w:val="00F61385"/>
    <w:rsid w:val="00F613EC"/>
    <w:rsid w:val="00F61FB5"/>
    <w:rsid w:val="00F636E3"/>
    <w:rsid w:val="00F64324"/>
    <w:rsid w:val="00F646F1"/>
    <w:rsid w:val="00F6473E"/>
    <w:rsid w:val="00F647E4"/>
    <w:rsid w:val="00F648B1"/>
    <w:rsid w:val="00F6559E"/>
    <w:rsid w:val="00F65DF7"/>
    <w:rsid w:val="00F65F20"/>
    <w:rsid w:val="00F666BE"/>
    <w:rsid w:val="00F66737"/>
    <w:rsid w:val="00F67457"/>
    <w:rsid w:val="00F6766B"/>
    <w:rsid w:val="00F67F6D"/>
    <w:rsid w:val="00F705D9"/>
    <w:rsid w:val="00F71477"/>
    <w:rsid w:val="00F71B33"/>
    <w:rsid w:val="00F72DDF"/>
    <w:rsid w:val="00F72F01"/>
    <w:rsid w:val="00F73237"/>
    <w:rsid w:val="00F74B8B"/>
    <w:rsid w:val="00F75096"/>
    <w:rsid w:val="00F7521F"/>
    <w:rsid w:val="00F75247"/>
    <w:rsid w:val="00F753A7"/>
    <w:rsid w:val="00F75543"/>
    <w:rsid w:val="00F75676"/>
    <w:rsid w:val="00F75B7E"/>
    <w:rsid w:val="00F761C8"/>
    <w:rsid w:val="00F76B08"/>
    <w:rsid w:val="00F7757D"/>
    <w:rsid w:val="00F77AD9"/>
    <w:rsid w:val="00F77CAA"/>
    <w:rsid w:val="00F808BA"/>
    <w:rsid w:val="00F80A29"/>
    <w:rsid w:val="00F80A3E"/>
    <w:rsid w:val="00F80B8D"/>
    <w:rsid w:val="00F816B1"/>
    <w:rsid w:val="00F81960"/>
    <w:rsid w:val="00F81A51"/>
    <w:rsid w:val="00F81B1E"/>
    <w:rsid w:val="00F81BCF"/>
    <w:rsid w:val="00F832B3"/>
    <w:rsid w:val="00F8349A"/>
    <w:rsid w:val="00F8373D"/>
    <w:rsid w:val="00F83C81"/>
    <w:rsid w:val="00F845CA"/>
    <w:rsid w:val="00F845F1"/>
    <w:rsid w:val="00F84EDE"/>
    <w:rsid w:val="00F851BE"/>
    <w:rsid w:val="00F8539B"/>
    <w:rsid w:val="00F85834"/>
    <w:rsid w:val="00F85DA6"/>
    <w:rsid w:val="00F86B77"/>
    <w:rsid w:val="00F86B91"/>
    <w:rsid w:val="00F8702F"/>
    <w:rsid w:val="00F871E5"/>
    <w:rsid w:val="00F8770D"/>
    <w:rsid w:val="00F87B0D"/>
    <w:rsid w:val="00F90303"/>
    <w:rsid w:val="00F9034F"/>
    <w:rsid w:val="00F903CD"/>
    <w:rsid w:val="00F911BC"/>
    <w:rsid w:val="00F9171A"/>
    <w:rsid w:val="00F918FD"/>
    <w:rsid w:val="00F91BB1"/>
    <w:rsid w:val="00F91DAF"/>
    <w:rsid w:val="00F91E47"/>
    <w:rsid w:val="00F91F7C"/>
    <w:rsid w:val="00F92143"/>
    <w:rsid w:val="00F93C73"/>
    <w:rsid w:val="00F93D81"/>
    <w:rsid w:val="00F940E4"/>
    <w:rsid w:val="00F94327"/>
    <w:rsid w:val="00F9645A"/>
    <w:rsid w:val="00F96696"/>
    <w:rsid w:val="00F96EE8"/>
    <w:rsid w:val="00F9758D"/>
    <w:rsid w:val="00FA05FA"/>
    <w:rsid w:val="00FA0CE3"/>
    <w:rsid w:val="00FA2430"/>
    <w:rsid w:val="00FA24C3"/>
    <w:rsid w:val="00FA31C4"/>
    <w:rsid w:val="00FA3272"/>
    <w:rsid w:val="00FA357C"/>
    <w:rsid w:val="00FA3660"/>
    <w:rsid w:val="00FA44D0"/>
    <w:rsid w:val="00FA502D"/>
    <w:rsid w:val="00FA5CD5"/>
    <w:rsid w:val="00FA67C3"/>
    <w:rsid w:val="00FA684F"/>
    <w:rsid w:val="00FA7CDC"/>
    <w:rsid w:val="00FB0351"/>
    <w:rsid w:val="00FB0514"/>
    <w:rsid w:val="00FB0B33"/>
    <w:rsid w:val="00FB0E5B"/>
    <w:rsid w:val="00FB102F"/>
    <w:rsid w:val="00FB1A44"/>
    <w:rsid w:val="00FB2169"/>
    <w:rsid w:val="00FB2BF0"/>
    <w:rsid w:val="00FB2CEE"/>
    <w:rsid w:val="00FB2D25"/>
    <w:rsid w:val="00FB2DF0"/>
    <w:rsid w:val="00FB32E9"/>
    <w:rsid w:val="00FB35D1"/>
    <w:rsid w:val="00FB3670"/>
    <w:rsid w:val="00FB3DE2"/>
    <w:rsid w:val="00FB4349"/>
    <w:rsid w:val="00FB493D"/>
    <w:rsid w:val="00FB544B"/>
    <w:rsid w:val="00FB573C"/>
    <w:rsid w:val="00FB581C"/>
    <w:rsid w:val="00FB6386"/>
    <w:rsid w:val="00FB65C1"/>
    <w:rsid w:val="00FB663D"/>
    <w:rsid w:val="00FB6DC3"/>
    <w:rsid w:val="00FB6E4A"/>
    <w:rsid w:val="00FB6F7F"/>
    <w:rsid w:val="00FB7062"/>
    <w:rsid w:val="00FB71EE"/>
    <w:rsid w:val="00FB7CCA"/>
    <w:rsid w:val="00FC0762"/>
    <w:rsid w:val="00FC1173"/>
    <w:rsid w:val="00FC1565"/>
    <w:rsid w:val="00FC18EA"/>
    <w:rsid w:val="00FC1D69"/>
    <w:rsid w:val="00FC21E4"/>
    <w:rsid w:val="00FC2BEB"/>
    <w:rsid w:val="00FC3A22"/>
    <w:rsid w:val="00FC3CEC"/>
    <w:rsid w:val="00FC3F2A"/>
    <w:rsid w:val="00FC3F42"/>
    <w:rsid w:val="00FC4B95"/>
    <w:rsid w:val="00FC52BF"/>
    <w:rsid w:val="00FC53F6"/>
    <w:rsid w:val="00FC57B9"/>
    <w:rsid w:val="00FC581F"/>
    <w:rsid w:val="00FC59F2"/>
    <w:rsid w:val="00FC641C"/>
    <w:rsid w:val="00FC6979"/>
    <w:rsid w:val="00FC6C73"/>
    <w:rsid w:val="00FC6CB3"/>
    <w:rsid w:val="00FC7E07"/>
    <w:rsid w:val="00FD0D21"/>
    <w:rsid w:val="00FD0EAA"/>
    <w:rsid w:val="00FD18AD"/>
    <w:rsid w:val="00FD23FA"/>
    <w:rsid w:val="00FD2597"/>
    <w:rsid w:val="00FD2AD7"/>
    <w:rsid w:val="00FD2D22"/>
    <w:rsid w:val="00FD2E98"/>
    <w:rsid w:val="00FD3435"/>
    <w:rsid w:val="00FD34F1"/>
    <w:rsid w:val="00FD393A"/>
    <w:rsid w:val="00FD4008"/>
    <w:rsid w:val="00FD4963"/>
    <w:rsid w:val="00FD4F44"/>
    <w:rsid w:val="00FD567F"/>
    <w:rsid w:val="00FD5D69"/>
    <w:rsid w:val="00FD619F"/>
    <w:rsid w:val="00FD68E4"/>
    <w:rsid w:val="00FD6D3F"/>
    <w:rsid w:val="00FD6D9D"/>
    <w:rsid w:val="00FD6EF6"/>
    <w:rsid w:val="00FD748A"/>
    <w:rsid w:val="00FD794B"/>
    <w:rsid w:val="00FD7E05"/>
    <w:rsid w:val="00FD7F01"/>
    <w:rsid w:val="00FE01C9"/>
    <w:rsid w:val="00FE07BB"/>
    <w:rsid w:val="00FE0BDA"/>
    <w:rsid w:val="00FE15F2"/>
    <w:rsid w:val="00FE17C0"/>
    <w:rsid w:val="00FE18E4"/>
    <w:rsid w:val="00FE2A27"/>
    <w:rsid w:val="00FE3DBC"/>
    <w:rsid w:val="00FE4471"/>
    <w:rsid w:val="00FE458F"/>
    <w:rsid w:val="00FE4AE5"/>
    <w:rsid w:val="00FE4E42"/>
    <w:rsid w:val="00FE5C92"/>
    <w:rsid w:val="00FE681B"/>
    <w:rsid w:val="00FE6864"/>
    <w:rsid w:val="00FE69A0"/>
    <w:rsid w:val="00FE77B0"/>
    <w:rsid w:val="00FE788C"/>
    <w:rsid w:val="00FE7C27"/>
    <w:rsid w:val="00FF04CF"/>
    <w:rsid w:val="00FF0E67"/>
    <w:rsid w:val="00FF1987"/>
    <w:rsid w:val="00FF2032"/>
    <w:rsid w:val="00FF24E9"/>
    <w:rsid w:val="00FF2CD8"/>
    <w:rsid w:val="00FF2F57"/>
    <w:rsid w:val="00FF3531"/>
    <w:rsid w:val="00FF3AF6"/>
    <w:rsid w:val="00FF3DF4"/>
    <w:rsid w:val="00FF459D"/>
    <w:rsid w:val="00FF49EC"/>
    <w:rsid w:val="00FF4C0D"/>
    <w:rsid w:val="00FF4F29"/>
    <w:rsid w:val="00FF537C"/>
    <w:rsid w:val="00FF58F1"/>
    <w:rsid w:val="00FF64A3"/>
    <w:rsid w:val="00FF6A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FF43C"/>
  <w15:chartTrackingRefBased/>
  <w15:docId w15:val="{0DB47D21-7738-49CF-A8D6-BF87997FC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A0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qFormat/>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59"/>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0"/>
    <w:rsid w:val="00364B24"/>
    <w:pPr>
      <w:snapToGrid w:val="0"/>
    </w:pPr>
  </w:style>
  <w:style w:type="character" w:customStyle="1" w:styleId="Char0">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
    <w:basedOn w:val="a"/>
    <w:link w:val="Char1"/>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2"/>
    <w:rsid w:val="00B711D2"/>
    <w:pPr>
      <w:spacing w:after="120" w:line="228" w:lineRule="auto"/>
      <w:ind w:firstLine="288"/>
      <w:jc w:val="both"/>
    </w:pPr>
    <w:rPr>
      <w:rFonts w:eastAsia="SimSun"/>
      <w:spacing w:val="-1"/>
      <w:lang w:val="en-US"/>
    </w:rPr>
  </w:style>
  <w:style w:type="character" w:customStyle="1" w:styleId="Char2">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17416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74169"/>
    <w:rPr>
      <w:rFonts w:ascii="Arial" w:hAnsi="Arial"/>
      <w:szCs w:val="24"/>
      <w:lang w:val="en-GB" w:eastAsia="en-GB"/>
    </w:rPr>
  </w:style>
  <w:style w:type="paragraph" w:customStyle="1" w:styleId="Doc-title">
    <w:name w:val="Doc-title"/>
    <w:basedOn w:val="a"/>
    <w:link w:val="Doc-titleChar"/>
    <w:qFormat/>
    <w:rsid w:val="000C2A7E"/>
    <w:pPr>
      <w:spacing w:before="60" w:after="0"/>
      <w:ind w:left="1259" w:hanging="1259"/>
    </w:pPr>
    <w:rPr>
      <w:rFonts w:ascii="Arial" w:hAnsi="Arial"/>
      <w:noProof/>
      <w:szCs w:val="24"/>
      <w:lang w:eastAsia="en-GB"/>
    </w:rPr>
  </w:style>
  <w:style w:type="character" w:customStyle="1" w:styleId="Doc-titleChar">
    <w:name w:val="Doc-title Char"/>
    <w:link w:val="Doc-title"/>
    <w:rsid w:val="000C2A7E"/>
    <w:rPr>
      <w:rFonts w:ascii="Arial" w:hAnsi="Arial"/>
      <w:noProof/>
      <w:szCs w:val="24"/>
      <w:lang w:val="en-GB" w:eastAsia="en-GB"/>
    </w:rPr>
  </w:style>
  <w:style w:type="paragraph" w:customStyle="1" w:styleId="Agreement">
    <w:name w:val="Agreement"/>
    <w:basedOn w:val="a"/>
    <w:next w:val="Doc-text2"/>
    <w:uiPriority w:val="99"/>
    <w:qFormat/>
    <w:rsid w:val="004379E4"/>
    <w:pPr>
      <w:numPr>
        <w:numId w:val="4"/>
      </w:numPr>
      <w:spacing w:before="60" w:after="0"/>
    </w:pPr>
    <w:rPr>
      <w:rFonts w:ascii="Arial" w:hAnsi="Arial"/>
      <w:b/>
      <w:szCs w:val="24"/>
      <w:lang w:eastAsia="en-GB"/>
    </w:rPr>
  </w:style>
  <w:style w:type="character" w:customStyle="1" w:styleId="TACChar">
    <w:name w:val="TAC Char"/>
    <w:link w:val="TAC"/>
    <w:rsid w:val="004379E4"/>
    <w:rPr>
      <w:rFonts w:ascii="Arial" w:hAnsi="Arial"/>
      <w:sz w:val="18"/>
      <w:lang w:val="x-none" w:eastAsia="en-US"/>
    </w:rPr>
  </w:style>
  <w:style w:type="character" w:styleId="afa">
    <w:name w:val="Unresolved Mention"/>
    <w:uiPriority w:val="99"/>
    <w:semiHidden/>
    <w:unhideWhenUsed/>
    <w:rsid w:val="00D92E80"/>
    <w:rPr>
      <w:color w:val="605E5C"/>
      <w:shd w:val="clear" w:color="auto" w:fill="E1DFDD"/>
    </w:rPr>
  </w:style>
  <w:style w:type="paragraph" w:customStyle="1" w:styleId="Text">
    <w:name w:val="Text"/>
    <w:basedOn w:val="a"/>
    <w:link w:val="TextChar"/>
    <w:qFormat/>
    <w:rsid w:val="00982674"/>
    <w:pPr>
      <w:spacing w:after="0"/>
    </w:pPr>
    <w:rPr>
      <w:rFonts w:ascii="Times" w:eastAsia="바탕" w:hAnsi="Times"/>
      <w:szCs w:val="24"/>
    </w:rPr>
  </w:style>
  <w:style w:type="character" w:customStyle="1" w:styleId="TextChar">
    <w:name w:val="Text Char"/>
    <w:link w:val="Text"/>
    <w:rsid w:val="00982674"/>
    <w:rPr>
      <w:rFonts w:ascii="Times" w:eastAsia="바탕" w:hAnsi="Times"/>
      <w:szCs w:val="24"/>
      <w:lang w:val="en-GB" w:eastAsia="en-US"/>
    </w:rPr>
  </w:style>
  <w:style w:type="character" w:customStyle="1" w:styleId="Char1">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6"/>
    <w:uiPriority w:val="34"/>
    <w:qFormat/>
    <w:rsid w:val="00645DAC"/>
    <w:rPr>
      <w:rFonts w:ascii="굴림" w:eastAsia="굴림" w:hAnsi="굴림" w:cs="굴림"/>
      <w:sz w:val="24"/>
      <w:szCs w:val="24"/>
    </w:rPr>
  </w:style>
  <w:style w:type="paragraph" w:styleId="afb">
    <w:name w:val="Revision"/>
    <w:hidden/>
    <w:uiPriority w:val="99"/>
    <w:semiHidden/>
    <w:rsid w:val="005E1BBA"/>
    <w:rPr>
      <w:rFonts w:ascii="Times New Roman" w:hAnsi="Times New Roman"/>
      <w:lang w:val="en-GB" w:eastAsia="en-US"/>
    </w:rPr>
  </w:style>
  <w:style w:type="character" w:customStyle="1" w:styleId="Char">
    <w:name w:val="메모 텍스트 Char"/>
    <w:link w:val="ac"/>
    <w:uiPriority w:val="99"/>
    <w:qFormat/>
    <w:rsid w:val="006E3E47"/>
    <w:rPr>
      <w:rFonts w:ascii="Times New Roman" w:hAnsi="Times New Roman"/>
      <w:lang w:val="en-GB" w:eastAsia="en-US"/>
    </w:rPr>
  </w:style>
  <w:style w:type="paragraph" w:customStyle="1" w:styleId="EmailDiscussion">
    <w:name w:val="EmailDiscussion"/>
    <w:basedOn w:val="a"/>
    <w:next w:val="EmailDiscussion2"/>
    <w:link w:val="EmailDiscussionChar"/>
    <w:qFormat/>
    <w:rsid w:val="002B4DE0"/>
    <w:pPr>
      <w:numPr>
        <w:numId w:val="14"/>
      </w:numPr>
      <w:spacing w:before="40" w:after="0"/>
    </w:pPr>
    <w:rPr>
      <w:rFonts w:ascii="Arial" w:hAnsi="Arial"/>
      <w:b/>
      <w:szCs w:val="24"/>
      <w:lang w:eastAsia="en-GB"/>
    </w:rPr>
  </w:style>
  <w:style w:type="paragraph" w:customStyle="1" w:styleId="EmailDiscussion2">
    <w:name w:val="EmailDiscussion2"/>
    <w:basedOn w:val="a"/>
    <w:qFormat/>
    <w:rsid w:val="002B4DE0"/>
    <w:pPr>
      <w:tabs>
        <w:tab w:val="left" w:pos="1622"/>
      </w:tabs>
      <w:spacing w:after="0"/>
      <w:ind w:left="1622" w:hanging="363"/>
    </w:pPr>
    <w:rPr>
      <w:rFonts w:ascii="Arial" w:hAnsi="Arial"/>
      <w:szCs w:val="24"/>
      <w:lang w:eastAsia="en-GB"/>
    </w:rPr>
  </w:style>
  <w:style w:type="character" w:customStyle="1" w:styleId="EmailDiscussionChar">
    <w:name w:val="EmailDiscussion Char"/>
    <w:link w:val="EmailDiscussion"/>
    <w:rsid w:val="002B4DE0"/>
    <w:rPr>
      <w:rFonts w:ascii="Arial" w:hAnsi="Arial"/>
      <w:b/>
      <w:szCs w:val="24"/>
      <w:lang w:val="en-GB" w:eastAsia="en-GB"/>
    </w:rPr>
  </w:style>
  <w:style w:type="paragraph" w:customStyle="1" w:styleId="CItem">
    <w:name w:val="CItem"/>
    <w:basedOn w:val="a"/>
    <w:qFormat/>
    <w:rsid w:val="00E87EED"/>
    <w:pPr>
      <w:tabs>
        <w:tab w:val="num" w:pos="560"/>
      </w:tabs>
      <w:adjustRightInd w:val="0"/>
      <w:spacing w:after="0" w:line="360" w:lineRule="auto"/>
      <w:ind w:left="561" w:hanging="363"/>
      <w:jc w:val="both"/>
      <w:textAlignment w:val="baseline"/>
    </w:pPr>
    <w:rPr>
      <w:rFonts w:eastAsia="굴림"/>
      <w:lang w:val="en-US" w:eastAsia="ko-KR"/>
    </w:rPr>
  </w:style>
  <w:style w:type="paragraph" w:customStyle="1" w:styleId="CTextsingle">
    <w:name w:val="CText single"/>
    <w:basedOn w:val="a"/>
    <w:qFormat/>
    <w:rsid w:val="001A70C0"/>
    <w:pPr>
      <w:adjustRightInd w:val="0"/>
      <w:spacing w:after="0"/>
      <w:textAlignment w:val="baseline"/>
    </w:pPr>
    <w:rPr>
      <w:rFonts w:ascii="굴림" w:eastAsia="굴림" w:hAnsi="굴림"/>
      <w:sz w:val="24"/>
      <w:szCs w:val="24"/>
      <w:lang w:val="en-US" w:eastAsia="ko-KR"/>
    </w:rPr>
  </w:style>
  <w:style w:type="character" w:customStyle="1" w:styleId="B1Char">
    <w:name w:val="B1 Char"/>
    <w:qFormat/>
    <w:rsid w:val="00135359"/>
    <w:rPr>
      <w:rFonts w:eastAsia="Times New Roman"/>
    </w:rPr>
  </w:style>
  <w:style w:type="paragraph" w:customStyle="1" w:styleId="Comments">
    <w:name w:val="Comments"/>
    <w:basedOn w:val="a"/>
    <w:link w:val="CommentsChar"/>
    <w:qFormat/>
    <w:rsid w:val="00E41D51"/>
    <w:pPr>
      <w:spacing w:before="40" w:after="0"/>
    </w:pPr>
    <w:rPr>
      <w:rFonts w:ascii="Arial" w:hAnsi="Arial"/>
      <w:i/>
      <w:noProof/>
      <w:sz w:val="18"/>
      <w:szCs w:val="24"/>
      <w:lang w:eastAsia="en-GB"/>
    </w:rPr>
  </w:style>
  <w:style w:type="character" w:customStyle="1" w:styleId="CommentsChar">
    <w:name w:val="Comments Char"/>
    <w:link w:val="Comments"/>
    <w:qFormat/>
    <w:rsid w:val="00E41D51"/>
    <w:rPr>
      <w:rFonts w:ascii="Arial" w:hAnsi="Arial"/>
      <w:i/>
      <w:noProof/>
      <w:sz w:val="18"/>
      <w:szCs w:val="24"/>
      <w:lang w:val="en-GB" w:eastAsia="en-GB"/>
    </w:rPr>
  </w:style>
  <w:style w:type="character" w:styleId="afc">
    <w:name w:val="Strong"/>
    <w:basedOn w:val="a0"/>
    <w:uiPriority w:val="22"/>
    <w:qFormat/>
    <w:rsid w:val="00E146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42001020">
      <w:bodyDiv w:val="1"/>
      <w:marLeft w:val="0"/>
      <w:marRight w:val="0"/>
      <w:marTop w:val="0"/>
      <w:marBottom w:val="0"/>
      <w:divBdr>
        <w:top w:val="none" w:sz="0" w:space="0" w:color="auto"/>
        <w:left w:val="none" w:sz="0" w:space="0" w:color="auto"/>
        <w:bottom w:val="none" w:sz="0" w:space="0" w:color="auto"/>
        <w:right w:val="none" w:sz="0" w:space="0" w:color="auto"/>
      </w:divBdr>
      <w:divsChild>
        <w:div w:id="526214810">
          <w:marLeft w:val="0"/>
          <w:marRight w:val="0"/>
          <w:marTop w:val="0"/>
          <w:marBottom w:val="0"/>
          <w:divBdr>
            <w:top w:val="none" w:sz="0" w:space="0" w:color="auto"/>
            <w:left w:val="none" w:sz="0" w:space="0" w:color="auto"/>
            <w:bottom w:val="none" w:sz="0" w:space="0" w:color="auto"/>
            <w:right w:val="none" w:sz="0" w:space="0" w:color="auto"/>
          </w:divBdr>
          <w:divsChild>
            <w:div w:id="1824423335">
              <w:marLeft w:val="0"/>
              <w:marRight w:val="0"/>
              <w:marTop w:val="60"/>
              <w:marBottom w:val="0"/>
              <w:divBdr>
                <w:top w:val="none" w:sz="0" w:space="0" w:color="auto"/>
                <w:left w:val="none" w:sz="0" w:space="0" w:color="auto"/>
                <w:bottom w:val="none" w:sz="0" w:space="0" w:color="auto"/>
                <w:right w:val="none" w:sz="0" w:space="0" w:color="auto"/>
              </w:divBdr>
            </w:div>
          </w:divsChild>
        </w:div>
        <w:div w:id="545335108">
          <w:marLeft w:val="0"/>
          <w:marRight w:val="0"/>
          <w:marTop w:val="100"/>
          <w:marBottom w:val="0"/>
          <w:divBdr>
            <w:top w:val="none" w:sz="0" w:space="0" w:color="auto"/>
            <w:left w:val="none" w:sz="0" w:space="0" w:color="auto"/>
            <w:bottom w:val="none" w:sz="0" w:space="0" w:color="auto"/>
            <w:right w:val="none" w:sz="0" w:space="0" w:color="auto"/>
          </w:divBdr>
          <w:divsChild>
            <w:div w:id="1983995418">
              <w:marLeft w:val="0"/>
              <w:marRight w:val="0"/>
              <w:marTop w:val="0"/>
              <w:marBottom w:val="0"/>
              <w:divBdr>
                <w:top w:val="none" w:sz="0" w:space="0" w:color="auto"/>
                <w:left w:val="none" w:sz="0" w:space="0" w:color="auto"/>
                <w:bottom w:val="none" w:sz="0" w:space="0" w:color="auto"/>
                <w:right w:val="none" w:sz="0" w:space="0" w:color="auto"/>
              </w:divBdr>
            </w:div>
          </w:divsChild>
        </w:div>
        <w:div w:id="804276547">
          <w:marLeft w:val="0"/>
          <w:marRight w:val="0"/>
          <w:marTop w:val="0"/>
          <w:marBottom w:val="0"/>
          <w:divBdr>
            <w:top w:val="none" w:sz="0" w:space="0" w:color="auto"/>
            <w:left w:val="none" w:sz="0" w:space="0" w:color="auto"/>
            <w:bottom w:val="none" w:sz="0" w:space="0" w:color="auto"/>
            <w:right w:val="none" w:sz="0" w:space="0" w:color="auto"/>
          </w:divBdr>
          <w:divsChild>
            <w:div w:id="205945558">
              <w:marLeft w:val="0"/>
              <w:marRight w:val="0"/>
              <w:marTop w:val="0"/>
              <w:marBottom w:val="0"/>
              <w:divBdr>
                <w:top w:val="none" w:sz="0" w:space="0" w:color="auto"/>
                <w:left w:val="none" w:sz="0" w:space="0" w:color="auto"/>
                <w:bottom w:val="none" w:sz="0" w:space="0" w:color="auto"/>
                <w:right w:val="none" w:sz="0" w:space="0" w:color="auto"/>
              </w:divBdr>
              <w:divsChild>
                <w:div w:id="2041927636">
                  <w:marLeft w:val="0"/>
                  <w:marRight w:val="0"/>
                  <w:marTop w:val="0"/>
                  <w:marBottom w:val="0"/>
                  <w:divBdr>
                    <w:top w:val="none" w:sz="0" w:space="0" w:color="auto"/>
                    <w:left w:val="none" w:sz="0" w:space="0" w:color="auto"/>
                    <w:bottom w:val="none" w:sz="0" w:space="0" w:color="auto"/>
                    <w:right w:val="none" w:sz="0" w:space="0" w:color="auto"/>
                  </w:divBdr>
                  <w:divsChild>
                    <w:div w:id="1868059447">
                      <w:marLeft w:val="0"/>
                      <w:marRight w:val="0"/>
                      <w:marTop w:val="0"/>
                      <w:marBottom w:val="0"/>
                      <w:divBdr>
                        <w:top w:val="none" w:sz="0" w:space="0" w:color="auto"/>
                        <w:left w:val="none" w:sz="0" w:space="0" w:color="auto"/>
                        <w:bottom w:val="none" w:sz="0" w:space="0" w:color="auto"/>
                        <w:right w:val="none" w:sz="0" w:space="0" w:color="auto"/>
                      </w:divBdr>
                      <w:divsChild>
                        <w:div w:id="110673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377725">
              <w:marLeft w:val="0"/>
              <w:marRight w:val="0"/>
              <w:marTop w:val="0"/>
              <w:marBottom w:val="0"/>
              <w:divBdr>
                <w:top w:val="none" w:sz="0" w:space="0" w:color="auto"/>
                <w:left w:val="none" w:sz="0" w:space="0" w:color="auto"/>
                <w:bottom w:val="none" w:sz="0" w:space="0" w:color="auto"/>
                <w:right w:val="none" w:sz="0" w:space="0" w:color="auto"/>
              </w:divBdr>
              <w:divsChild>
                <w:div w:id="2104256968">
                  <w:marLeft w:val="0"/>
                  <w:marRight w:val="0"/>
                  <w:marTop w:val="0"/>
                  <w:marBottom w:val="0"/>
                  <w:divBdr>
                    <w:top w:val="none" w:sz="0" w:space="0" w:color="auto"/>
                    <w:left w:val="none" w:sz="0" w:space="0" w:color="auto"/>
                    <w:bottom w:val="none" w:sz="0" w:space="0" w:color="auto"/>
                    <w:right w:val="none" w:sz="0" w:space="0" w:color="auto"/>
                  </w:divBdr>
                  <w:divsChild>
                    <w:div w:id="18409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211370">
          <w:marLeft w:val="0"/>
          <w:marRight w:val="0"/>
          <w:marTop w:val="0"/>
          <w:marBottom w:val="0"/>
          <w:divBdr>
            <w:top w:val="none" w:sz="0" w:space="0" w:color="auto"/>
            <w:left w:val="none" w:sz="0" w:space="0" w:color="auto"/>
            <w:bottom w:val="none" w:sz="0" w:space="0" w:color="auto"/>
            <w:right w:val="none" w:sz="0" w:space="0" w:color="auto"/>
          </w:divBdr>
        </w:div>
      </w:divsChild>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885217577">
      <w:bodyDiv w:val="1"/>
      <w:marLeft w:val="0"/>
      <w:marRight w:val="0"/>
      <w:marTop w:val="0"/>
      <w:marBottom w:val="0"/>
      <w:divBdr>
        <w:top w:val="none" w:sz="0" w:space="0" w:color="auto"/>
        <w:left w:val="none" w:sz="0" w:space="0" w:color="auto"/>
        <w:bottom w:val="none" w:sz="0" w:space="0" w:color="auto"/>
        <w:right w:val="none" w:sz="0" w:space="0" w:color="auto"/>
      </w:divBdr>
      <w:divsChild>
        <w:div w:id="54864810">
          <w:marLeft w:val="0"/>
          <w:marRight w:val="0"/>
          <w:marTop w:val="0"/>
          <w:marBottom w:val="0"/>
          <w:divBdr>
            <w:top w:val="none" w:sz="0" w:space="0" w:color="auto"/>
            <w:left w:val="none" w:sz="0" w:space="0" w:color="auto"/>
            <w:bottom w:val="none" w:sz="0" w:space="0" w:color="auto"/>
            <w:right w:val="none" w:sz="0" w:space="0" w:color="auto"/>
          </w:divBdr>
          <w:divsChild>
            <w:div w:id="769857451">
              <w:marLeft w:val="0"/>
              <w:marRight w:val="0"/>
              <w:marTop w:val="0"/>
              <w:marBottom w:val="0"/>
              <w:divBdr>
                <w:top w:val="none" w:sz="0" w:space="0" w:color="auto"/>
                <w:left w:val="none" w:sz="0" w:space="0" w:color="auto"/>
                <w:bottom w:val="none" w:sz="0" w:space="0" w:color="auto"/>
                <w:right w:val="none" w:sz="0" w:space="0" w:color="auto"/>
              </w:divBdr>
              <w:divsChild>
                <w:div w:id="1078022134">
                  <w:marLeft w:val="0"/>
                  <w:marRight w:val="0"/>
                  <w:marTop w:val="0"/>
                  <w:marBottom w:val="0"/>
                  <w:divBdr>
                    <w:top w:val="none" w:sz="0" w:space="0" w:color="auto"/>
                    <w:left w:val="none" w:sz="0" w:space="0" w:color="auto"/>
                    <w:bottom w:val="none" w:sz="0" w:space="0" w:color="auto"/>
                    <w:right w:val="none" w:sz="0" w:space="0" w:color="auto"/>
                  </w:divBdr>
                  <w:divsChild>
                    <w:div w:id="1677417924">
                      <w:marLeft w:val="0"/>
                      <w:marRight w:val="0"/>
                      <w:marTop w:val="0"/>
                      <w:marBottom w:val="0"/>
                      <w:divBdr>
                        <w:top w:val="none" w:sz="0" w:space="0" w:color="auto"/>
                        <w:left w:val="none" w:sz="0" w:space="0" w:color="auto"/>
                        <w:bottom w:val="none" w:sz="0" w:space="0" w:color="auto"/>
                        <w:right w:val="none" w:sz="0" w:space="0" w:color="auto"/>
                      </w:divBdr>
                      <w:divsChild>
                        <w:div w:id="96130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1273520">
          <w:marLeft w:val="0"/>
          <w:marRight w:val="0"/>
          <w:marTop w:val="0"/>
          <w:marBottom w:val="0"/>
          <w:divBdr>
            <w:top w:val="none" w:sz="0" w:space="0" w:color="auto"/>
            <w:left w:val="none" w:sz="0" w:space="0" w:color="auto"/>
            <w:bottom w:val="none" w:sz="0" w:space="0" w:color="auto"/>
            <w:right w:val="none" w:sz="0" w:space="0" w:color="auto"/>
          </w:divBdr>
          <w:divsChild>
            <w:div w:id="1451703224">
              <w:marLeft w:val="0"/>
              <w:marRight w:val="0"/>
              <w:marTop w:val="0"/>
              <w:marBottom w:val="0"/>
              <w:divBdr>
                <w:top w:val="none" w:sz="0" w:space="0" w:color="auto"/>
                <w:left w:val="none" w:sz="0" w:space="0" w:color="auto"/>
                <w:bottom w:val="none" w:sz="0" w:space="0" w:color="auto"/>
                <w:right w:val="none" w:sz="0" w:space="0" w:color="auto"/>
              </w:divBdr>
              <w:divsChild>
                <w:div w:id="430317562">
                  <w:marLeft w:val="0"/>
                  <w:marRight w:val="0"/>
                  <w:marTop w:val="0"/>
                  <w:marBottom w:val="0"/>
                  <w:divBdr>
                    <w:top w:val="none" w:sz="0" w:space="0" w:color="auto"/>
                    <w:left w:val="none" w:sz="0" w:space="0" w:color="auto"/>
                    <w:bottom w:val="none" w:sz="0" w:space="0" w:color="auto"/>
                    <w:right w:val="none" w:sz="0" w:space="0" w:color="auto"/>
                  </w:divBdr>
                  <w:divsChild>
                    <w:div w:id="1981836616">
                      <w:marLeft w:val="0"/>
                      <w:marRight w:val="0"/>
                      <w:marTop w:val="0"/>
                      <w:marBottom w:val="0"/>
                      <w:divBdr>
                        <w:top w:val="none" w:sz="0" w:space="0" w:color="auto"/>
                        <w:left w:val="none" w:sz="0" w:space="0" w:color="auto"/>
                        <w:bottom w:val="none" w:sz="0" w:space="0" w:color="auto"/>
                        <w:right w:val="none" w:sz="0" w:space="0" w:color="auto"/>
                      </w:divBdr>
                      <w:divsChild>
                        <w:div w:id="14044304">
                          <w:marLeft w:val="0"/>
                          <w:marRight w:val="0"/>
                          <w:marTop w:val="0"/>
                          <w:marBottom w:val="0"/>
                          <w:divBdr>
                            <w:top w:val="none" w:sz="0" w:space="0" w:color="auto"/>
                            <w:left w:val="none" w:sz="0" w:space="0" w:color="auto"/>
                            <w:bottom w:val="none" w:sz="0" w:space="0" w:color="auto"/>
                            <w:right w:val="none" w:sz="0" w:space="0" w:color="auto"/>
                          </w:divBdr>
                          <w:divsChild>
                            <w:div w:id="2131506567">
                              <w:marLeft w:val="0"/>
                              <w:marRight w:val="0"/>
                              <w:marTop w:val="0"/>
                              <w:marBottom w:val="0"/>
                              <w:divBdr>
                                <w:top w:val="none" w:sz="0" w:space="0" w:color="auto"/>
                                <w:left w:val="none" w:sz="0" w:space="0" w:color="auto"/>
                                <w:bottom w:val="none" w:sz="0" w:space="0" w:color="auto"/>
                                <w:right w:val="none" w:sz="0" w:space="0" w:color="auto"/>
                              </w:divBdr>
                            </w:div>
                          </w:divsChild>
                        </w:div>
                        <w:div w:id="1319774154">
                          <w:marLeft w:val="0"/>
                          <w:marRight w:val="0"/>
                          <w:marTop w:val="0"/>
                          <w:marBottom w:val="0"/>
                          <w:divBdr>
                            <w:top w:val="none" w:sz="0" w:space="0" w:color="auto"/>
                            <w:left w:val="none" w:sz="0" w:space="0" w:color="auto"/>
                            <w:bottom w:val="none" w:sz="0" w:space="0" w:color="auto"/>
                            <w:right w:val="none" w:sz="0" w:space="0" w:color="auto"/>
                          </w:divBdr>
                          <w:divsChild>
                            <w:div w:id="1490631516">
                              <w:marLeft w:val="0"/>
                              <w:marRight w:val="300"/>
                              <w:marTop w:val="180"/>
                              <w:marBottom w:val="0"/>
                              <w:divBdr>
                                <w:top w:val="none" w:sz="0" w:space="0" w:color="auto"/>
                                <w:left w:val="none" w:sz="0" w:space="0" w:color="auto"/>
                                <w:bottom w:val="none" w:sz="0" w:space="0" w:color="auto"/>
                                <w:right w:val="none" w:sz="0" w:space="0" w:color="auto"/>
                              </w:divBdr>
                              <w:divsChild>
                                <w:div w:id="136401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3992406">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299458912">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693678286">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19377471">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15E03-7B43-4FF8-A3B6-39431515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1415</TotalTime>
  <Pages>4</Pages>
  <Words>1664</Words>
  <Characters>9490</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11132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dc:description/>
  <cp:lastModifiedBy>mepeace</cp:lastModifiedBy>
  <cp:revision>181</cp:revision>
  <cp:lastPrinted>2013-04-05T05:06:00Z</cp:lastPrinted>
  <dcterms:created xsi:type="dcterms:W3CDTF">2024-05-10T06:13:00Z</dcterms:created>
  <dcterms:modified xsi:type="dcterms:W3CDTF">2025-05-09T05:26:00Z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